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06" w:rsidRPr="000210E4" w:rsidRDefault="009646CE" w:rsidP="009646CE">
      <w:pPr>
        <w:jc w:val="center"/>
        <w:rPr>
          <w:rFonts w:ascii="Segoe UI" w:hAnsi="Segoe UI" w:cs="Segoe UI"/>
          <w:b/>
          <w:bCs/>
        </w:rPr>
      </w:pPr>
      <w:r w:rsidRPr="000210E4">
        <w:rPr>
          <w:rFonts w:ascii="Segoe UI" w:hAnsi="Segoe UI" w:cs="Segoe UI"/>
          <w:b/>
          <w:bCs/>
        </w:rPr>
        <w:t xml:space="preserve">Unità di Apprendimento </w:t>
      </w:r>
      <w:r w:rsidR="00EC5F24">
        <w:rPr>
          <w:rFonts w:ascii="Segoe UI" w:hAnsi="Segoe UI" w:cs="Segoe UI"/>
          <w:b/>
          <w:bCs/>
        </w:rPr>
        <w:t xml:space="preserve">per competenze </w:t>
      </w:r>
      <w:r w:rsidR="00D1796D">
        <w:rPr>
          <w:rFonts w:ascii="Segoe UI" w:hAnsi="Segoe UI" w:cs="Segoe UI"/>
          <w:b/>
          <w:bCs/>
        </w:rPr>
        <w:t>– Lingua Tedesca</w:t>
      </w:r>
      <w:r w:rsidR="005B3FE9">
        <w:rPr>
          <w:rFonts w:ascii="Segoe UI" w:hAnsi="Segoe UI" w:cs="Segoe UI"/>
          <w:b/>
          <w:bCs/>
        </w:rPr>
        <w:t xml:space="preserve">      </w:t>
      </w:r>
      <w:r w:rsidR="005B3FE9">
        <w:t xml:space="preserve"> </w:t>
      </w:r>
    </w:p>
    <w:p w:rsidR="009646CE" w:rsidRDefault="009646CE" w:rsidP="00A30E06"/>
    <w:p w:rsidR="00EC5F24" w:rsidRDefault="00EC5F24" w:rsidP="00EC5F2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Pr="00EC5F24">
        <w:rPr>
          <w:i/>
          <w:sz w:val="22"/>
          <w:szCs w:val="22"/>
        </w:rPr>
        <w:t xml:space="preserve">Parlare di competenze è parlare di intelligenza nel senso più ampio, </w:t>
      </w:r>
      <w:r>
        <w:rPr>
          <w:i/>
          <w:sz w:val="22"/>
          <w:szCs w:val="22"/>
        </w:rPr>
        <w:t xml:space="preserve">                          </w:t>
      </w:r>
    </w:p>
    <w:p w:rsidR="00EC5F24" w:rsidRDefault="00EC5F24" w:rsidP="00EC5F2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Pr="00EC5F24">
        <w:rPr>
          <w:i/>
          <w:sz w:val="22"/>
          <w:szCs w:val="22"/>
        </w:rPr>
        <w:t xml:space="preserve">del sapere </w:t>
      </w:r>
      <w:r w:rsidRPr="00EC5F24">
        <w:rPr>
          <w:b/>
          <w:i/>
          <w:sz w:val="22"/>
          <w:szCs w:val="22"/>
        </w:rPr>
        <w:t xml:space="preserve">come </w:t>
      </w:r>
      <w:r w:rsidRPr="00EC5F24">
        <w:rPr>
          <w:i/>
          <w:sz w:val="22"/>
          <w:szCs w:val="22"/>
        </w:rPr>
        <w:t xml:space="preserve">piuttosto che del  sapere </w:t>
      </w:r>
      <w:r w:rsidRPr="00EC5F24">
        <w:rPr>
          <w:b/>
          <w:i/>
          <w:sz w:val="22"/>
          <w:szCs w:val="22"/>
        </w:rPr>
        <w:t>cosa</w:t>
      </w:r>
      <w:r w:rsidRPr="00EC5F24">
        <w:rPr>
          <w:i/>
          <w:sz w:val="22"/>
          <w:szCs w:val="22"/>
        </w:rPr>
        <w:t xml:space="preserve">. La competenza </w:t>
      </w:r>
      <w:r>
        <w:rPr>
          <w:i/>
          <w:sz w:val="22"/>
          <w:szCs w:val="22"/>
        </w:rPr>
        <w:t xml:space="preserve">  </w:t>
      </w:r>
    </w:p>
    <w:p w:rsidR="00EC5F24" w:rsidRDefault="00EC5F24" w:rsidP="00EC5F2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Pr="00EC5F24">
        <w:rPr>
          <w:i/>
          <w:sz w:val="22"/>
          <w:szCs w:val="22"/>
        </w:rPr>
        <w:t xml:space="preserve">presume in effetti l’azione, la modificazione dell’ambiente come </w:t>
      </w:r>
      <w:r>
        <w:rPr>
          <w:i/>
          <w:sz w:val="22"/>
          <w:szCs w:val="22"/>
        </w:rPr>
        <w:t xml:space="preserve">                      </w:t>
      </w:r>
    </w:p>
    <w:p w:rsidR="00EC5F24" w:rsidRDefault="00EC5F24" w:rsidP="00EC5F24">
      <w:pPr>
        <w:jc w:val="both"/>
      </w:pPr>
      <w:r>
        <w:rPr>
          <w:i/>
          <w:sz w:val="22"/>
          <w:szCs w:val="22"/>
        </w:rPr>
        <w:t xml:space="preserve">                                                                  </w:t>
      </w:r>
      <w:r w:rsidRPr="00EC5F24">
        <w:rPr>
          <w:i/>
          <w:sz w:val="22"/>
          <w:szCs w:val="22"/>
        </w:rPr>
        <w:t>adattamento a esso</w:t>
      </w:r>
      <w:r>
        <w:t>.</w:t>
      </w:r>
    </w:p>
    <w:p w:rsidR="00EC5F24" w:rsidRDefault="00EC5F24" w:rsidP="00EC5F24">
      <w:pPr>
        <w:jc w:val="right"/>
      </w:pPr>
      <w:r>
        <w:t>Jerome Bruner</w:t>
      </w:r>
    </w:p>
    <w:p w:rsidR="00F9126F" w:rsidRDefault="00F9126F" w:rsidP="00EC5F24">
      <w:pPr>
        <w:jc w:val="right"/>
      </w:pPr>
    </w:p>
    <w:p w:rsidR="0007206A" w:rsidRDefault="0007206A" w:rsidP="00A30E06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1536"/>
        <w:gridCol w:w="387"/>
        <w:gridCol w:w="1945"/>
        <w:gridCol w:w="3736"/>
      </w:tblGrid>
      <w:tr w:rsidR="00F9126F" w:rsidRPr="00D47DE5">
        <w:tc>
          <w:tcPr>
            <w:tcW w:w="2584" w:type="dxa"/>
          </w:tcPr>
          <w:p w:rsidR="00F9126F" w:rsidRPr="000C3FE7" w:rsidRDefault="00F9126F" w:rsidP="00A30E06">
            <w:pPr>
              <w:rPr>
                <w:rFonts w:ascii="Segoe UI" w:hAnsi="Segoe UI" w:cs="Segoe UI"/>
                <w:b/>
                <w:bCs/>
              </w:rPr>
            </w:pPr>
            <w:r w:rsidRPr="000C3FE7">
              <w:rPr>
                <w:rFonts w:ascii="Segoe UI" w:hAnsi="Segoe UI" w:cs="Segoe UI"/>
                <w:b/>
                <w:bCs/>
              </w:rPr>
              <w:t>Titolo</w:t>
            </w:r>
          </w:p>
          <w:p w:rsidR="0007206A" w:rsidRPr="000C3FE7" w:rsidRDefault="0007206A" w:rsidP="00A30E06">
            <w:pPr>
              <w:rPr>
                <w:rFonts w:ascii="Segoe UI" w:hAnsi="Segoe UI" w:cs="Segoe UI"/>
                <w:b/>
                <w:bCs/>
              </w:rPr>
            </w:pPr>
          </w:p>
          <w:p w:rsidR="0011687A" w:rsidRPr="000C3FE7" w:rsidRDefault="0011687A" w:rsidP="00A30E0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604" w:type="dxa"/>
            <w:gridSpan w:val="4"/>
          </w:tcPr>
          <w:p w:rsidR="00D47DE5" w:rsidRPr="00D47DE5" w:rsidRDefault="002E50E7" w:rsidP="00D1796D">
            <w:pPr>
              <w:rPr>
                <w:lang w:val="en-US"/>
              </w:rPr>
            </w:pPr>
            <w:r w:rsidRPr="00D47DE5">
              <w:rPr>
                <w:lang w:val="en-US"/>
              </w:rPr>
              <w:t xml:space="preserve">       </w:t>
            </w:r>
          </w:p>
        </w:tc>
      </w:tr>
      <w:tr w:rsidR="0007206A">
        <w:tc>
          <w:tcPr>
            <w:tcW w:w="2584" w:type="dxa"/>
          </w:tcPr>
          <w:p w:rsidR="0007206A" w:rsidRPr="000210E4" w:rsidRDefault="0007206A" w:rsidP="0007206A">
            <w:r w:rsidRPr="000210E4">
              <w:t>Compito/prodotto</w:t>
            </w:r>
          </w:p>
          <w:p w:rsidR="0007206A" w:rsidRPr="000210E4" w:rsidRDefault="0007206A" w:rsidP="00A30E06"/>
        </w:tc>
        <w:tc>
          <w:tcPr>
            <w:tcW w:w="7604" w:type="dxa"/>
            <w:gridSpan w:val="4"/>
          </w:tcPr>
          <w:p w:rsidR="0007206A" w:rsidRDefault="0007206A" w:rsidP="00C946D3">
            <w:pPr>
              <w:jc w:val="both"/>
            </w:pPr>
          </w:p>
        </w:tc>
      </w:tr>
      <w:tr w:rsidR="00F9126F">
        <w:tc>
          <w:tcPr>
            <w:tcW w:w="2584" w:type="dxa"/>
          </w:tcPr>
          <w:p w:rsidR="0007206A" w:rsidRPr="000210E4" w:rsidRDefault="0007206A" w:rsidP="0007206A">
            <w:r w:rsidRPr="000210E4">
              <w:t>Destinatari</w:t>
            </w:r>
          </w:p>
          <w:p w:rsidR="0011687A" w:rsidRPr="000210E4" w:rsidRDefault="0011687A" w:rsidP="0007206A"/>
        </w:tc>
        <w:tc>
          <w:tcPr>
            <w:tcW w:w="7604" w:type="dxa"/>
            <w:gridSpan w:val="4"/>
          </w:tcPr>
          <w:p w:rsidR="00F9126F" w:rsidRDefault="00F9126F" w:rsidP="00A30E06"/>
        </w:tc>
      </w:tr>
      <w:tr w:rsidR="00F9126F">
        <w:tc>
          <w:tcPr>
            <w:tcW w:w="2584" w:type="dxa"/>
          </w:tcPr>
          <w:p w:rsidR="0007206A" w:rsidRDefault="00DB5FF0" w:rsidP="0007206A">
            <w:r>
              <w:t xml:space="preserve">Competenza chiave </w:t>
            </w:r>
            <w:r w:rsidR="00D52DD3">
              <w:t xml:space="preserve">europea </w:t>
            </w:r>
            <w:r>
              <w:t>specifica</w:t>
            </w:r>
          </w:p>
          <w:p w:rsidR="0011687A" w:rsidRDefault="0011687A" w:rsidP="0007206A"/>
        </w:tc>
        <w:tc>
          <w:tcPr>
            <w:tcW w:w="7604" w:type="dxa"/>
            <w:gridSpan w:val="4"/>
          </w:tcPr>
          <w:p w:rsidR="00F9126F" w:rsidRDefault="00F9126F" w:rsidP="006D28A0">
            <w:pPr>
              <w:jc w:val="both"/>
            </w:pPr>
          </w:p>
        </w:tc>
      </w:tr>
      <w:tr w:rsidR="00F9126F">
        <w:tc>
          <w:tcPr>
            <w:tcW w:w="2584" w:type="dxa"/>
          </w:tcPr>
          <w:p w:rsidR="0011687A" w:rsidRDefault="00C73B7A" w:rsidP="00A30E06">
            <w:r>
              <w:t>Traguardi per lo sviluppo della competenza specifica</w:t>
            </w:r>
          </w:p>
          <w:p w:rsidR="0007206A" w:rsidRDefault="0007206A" w:rsidP="00A30E06"/>
        </w:tc>
        <w:tc>
          <w:tcPr>
            <w:tcW w:w="7604" w:type="dxa"/>
            <w:gridSpan w:val="4"/>
          </w:tcPr>
          <w:p w:rsidR="00A0523F" w:rsidRPr="003A5BEF" w:rsidRDefault="00A0523F" w:rsidP="00C00F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5FF0">
        <w:tc>
          <w:tcPr>
            <w:tcW w:w="2584" w:type="dxa"/>
          </w:tcPr>
          <w:p w:rsidR="00DB5FF0" w:rsidRDefault="00D52DD3" w:rsidP="00DB5FF0">
            <w:r>
              <w:t xml:space="preserve">altre </w:t>
            </w:r>
            <w:r w:rsidR="00DB5FF0">
              <w:t>Competenze chiave europee</w:t>
            </w:r>
          </w:p>
          <w:p w:rsidR="00DB5FF0" w:rsidRDefault="00DB5FF0" w:rsidP="00A30E06"/>
          <w:p w:rsidR="00DB5FF0" w:rsidRDefault="00DB5FF0" w:rsidP="00A30E06"/>
        </w:tc>
        <w:tc>
          <w:tcPr>
            <w:tcW w:w="7604" w:type="dxa"/>
            <w:gridSpan w:val="4"/>
          </w:tcPr>
          <w:p w:rsidR="00DB5FF0" w:rsidRDefault="00DB5FF0" w:rsidP="00D1796D">
            <w:pPr>
              <w:ind w:left="1069"/>
            </w:pPr>
          </w:p>
        </w:tc>
      </w:tr>
      <w:tr w:rsidR="00F9126F">
        <w:tc>
          <w:tcPr>
            <w:tcW w:w="2584" w:type="dxa"/>
          </w:tcPr>
          <w:p w:rsidR="00F9126F" w:rsidRDefault="00E62A90" w:rsidP="00A30E06">
            <w:r>
              <w:t>Competenze di cittadinanza</w:t>
            </w:r>
          </w:p>
          <w:p w:rsidR="0007206A" w:rsidRDefault="0007206A" w:rsidP="00A30E06"/>
          <w:p w:rsidR="0011687A" w:rsidRDefault="0011687A" w:rsidP="00A30E06"/>
        </w:tc>
        <w:tc>
          <w:tcPr>
            <w:tcW w:w="7604" w:type="dxa"/>
            <w:gridSpan w:val="4"/>
          </w:tcPr>
          <w:p w:rsidR="00EA6299" w:rsidRPr="000C3FE7" w:rsidRDefault="00EA6299" w:rsidP="00646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F69D2">
        <w:tc>
          <w:tcPr>
            <w:tcW w:w="2584" w:type="dxa"/>
          </w:tcPr>
          <w:p w:rsidR="00FF69D2" w:rsidRDefault="00FF69D2" w:rsidP="00A30E06">
            <w:r>
              <w:t>Obiettivi formativi</w:t>
            </w:r>
          </w:p>
          <w:p w:rsidR="00FF69D2" w:rsidRDefault="00FF69D2" w:rsidP="00A30E06"/>
          <w:p w:rsidR="00FF69D2" w:rsidRDefault="00FF69D2" w:rsidP="00A30E06"/>
          <w:p w:rsidR="00FF69D2" w:rsidRDefault="00FF69D2" w:rsidP="00A30E06"/>
        </w:tc>
        <w:tc>
          <w:tcPr>
            <w:tcW w:w="7604" w:type="dxa"/>
            <w:gridSpan w:val="4"/>
          </w:tcPr>
          <w:p w:rsidR="00CC47CB" w:rsidRDefault="00CC47CB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D1796D" w:rsidRDefault="00D1796D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D1796D" w:rsidRDefault="00D1796D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D1796D" w:rsidRDefault="00D1796D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D1796D" w:rsidRDefault="00D1796D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D1796D" w:rsidRPr="000C3FE7" w:rsidRDefault="00D1796D" w:rsidP="00E81D1D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29F6">
        <w:trPr>
          <w:trHeight w:val="405"/>
        </w:trPr>
        <w:tc>
          <w:tcPr>
            <w:tcW w:w="2584" w:type="dxa"/>
            <w:vMerge w:val="restart"/>
          </w:tcPr>
          <w:p w:rsidR="000729F6" w:rsidRDefault="000729F6" w:rsidP="00A30E06">
            <w:r>
              <w:t xml:space="preserve">Obiettivi </w:t>
            </w:r>
            <w:r w:rsidR="00FF69D2">
              <w:t xml:space="preserve">specifici </w:t>
            </w:r>
            <w:r>
              <w:t>di apprendimento</w:t>
            </w:r>
          </w:p>
          <w:p w:rsidR="000729F6" w:rsidRDefault="000729F6" w:rsidP="00A30E06"/>
          <w:p w:rsidR="000729F6" w:rsidRDefault="000729F6" w:rsidP="00A30E06"/>
          <w:p w:rsidR="000729F6" w:rsidRDefault="000729F6" w:rsidP="00A30E06"/>
          <w:p w:rsidR="000729F6" w:rsidRDefault="000729F6" w:rsidP="00A30E06"/>
          <w:p w:rsidR="000729F6" w:rsidRDefault="000729F6" w:rsidP="00A30E06"/>
        </w:tc>
        <w:tc>
          <w:tcPr>
            <w:tcW w:w="3868" w:type="dxa"/>
            <w:gridSpan w:val="3"/>
          </w:tcPr>
          <w:p w:rsidR="000729F6" w:rsidRDefault="000729F6" w:rsidP="000C3FE7">
            <w:pPr>
              <w:jc w:val="both"/>
            </w:pPr>
            <w:r>
              <w:t xml:space="preserve"> Abilità</w:t>
            </w:r>
          </w:p>
        </w:tc>
        <w:tc>
          <w:tcPr>
            <w:tcW w:w="3736" w:type="dxa"/>
          </w:tcPr>
          <w:p w:rsidR="000729F6" w:rsidRDefault="00D1796D" w:rsidP="000C3FE7">
            <w:pPr>
              <w:jc w:val="both"/>
            </w:pPr>
            <w:r>
              <w:t>Conoscenze</w:t>
            </w:r>
          </w:p>
          <w:p w:rsidR="00D1796D" w:rsidRDefault="00D1796D" w:rsidP="000C3FE7">
            <w:pPr>
              <w:jc w:val="both"/>
            </w:pPr>
          </w:p>
          <w:p w:rsidR="00D1796D" w:rsidRDefault="00D1796D" w:rsidP="000C3FE7">
            <w:pPr>
              <w:jc w:val="both"/>
            </w:pPr>
          </w:p>
          <w:p w:rsidR="00D1796D" w:rsidRDefault="00D1796D" w:rsidP="000C3FE7">
            <w:pPr>
              <w:jc w:val="both"/>
            </w:pPr>
          </w:p>
          <w:p w:rsidR="00D1796D" w:rsidRDefault="00D1796D" w:rsidP="000C3FE7">
            <w:pPr>
              <w:jc w:val="both"/>
            </w:pPr>
          </w:p>
          <w:p w:rsidR="00D1796D" w:rsidRDefault="00D1796D" w:rsidP="000C3FE7">
            <w:pPr>
              <w:jc w:val="both"/>
            </w:pPr>
          </w:p>
          <w:p w:rsidR="00D1796D" w:rsidRPr="00BD5D6D" w:rsidRDefault="00D1796D" w:rsidP="000C3FE7">
            <w:pPr>
              <w:jc w:val="both"/>
            </w:pPr>
          </w:p>
        </w:tc>
      </w:tr>
      <w:tr w:rsidR="000729F6" w:rsidRPr="001A0FB4">
        <w:trPr>
          <w:trHeight w:val="4394"/>
        </w:trPr>
        <w:tc>
          <w:tcPr>
            <w:tcW w:w="2584" w:type="dxa"/>
            <w:vMerge/>
          </w:tcPr>
          <w:p w:rsidR="000729F6" w:rsidRDefault="000729F6" w:rsidP="00A30E06"/>
        </w:tc>
        <w:tc>
          <w:tcPr>
            <w:tcW w:w="3868" w:type="dxa"/>
            <w:gridSpan w:val="3"/>
          </w:tcPr>
          <w:p w:rsidR="0081159A" w:rsidRDefault="0081159A" w:rsidP="00F97DE6">
            <w:pPr>
              <w:jc w:val="both"/>
            </w:pPr>
          </w:p>
          <w:p w:rsidR="0006670C" w:rsidRPr="00433A07" w:rsidRDefault="0006670C" w:rsidP="00F97DE6">
            <w:pPr>
              <w:jc w:val="both"/>
            </w:pPr>
          </w:p>
        </w:tc>
        <w:tc>
          <w:tcPr>
            <w:tcW w:w="3736" w:type="dxa"/>
          </w:tcPr>
          <w:p w:rsidR="001A0FB4" w:rsidRPr="001A0FB4" w:rsidRDefault="001A0FB4" w:rsidP="0079283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126F" w:rsidRPr="002A5F98">
        <w:tc>
          <w:tcPr>
            <w:tcW w:w="2584" w:type="dxa"/>
          </w:tcPr>
          <w:p w:rsidR="00F9126F" w:rsidRDefault="000729F6" w:rsidP="00A30E06">
            <w:r>
              <w:t>Attività : sequenza in fasi</w:t>
            </w:r>
          </w:p>
          <w:p w:rsidR="0011687A" w:rsidRDefault="0011687A" w:rsidP="00A30E06"/>
        </w:tc>
        <w:tc>
          <w:tcPr>
            <w:tcW w:w="7604" w:type="dxa"/>
            <w:gridSpan w:val="4"/>
          </w:tcPr>
          <w:p w:rsidR="0034393A" w:rsidRPr="002A5F98" w:rsidRDefault="0034393A" w:rsidP="000C3FE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31F4" w:rsidRPr="002A5F98">
        <w:tc>
          <w:tcPr>
            <w:tcW w:w="2584" w:type="dxa"/>
          </w:tcPr>
          <w:p w:rsidR="008D31F4" w:rsidRDefault="008D31F4" w:rsidP="00A30E06">
            <w:r>
              <w:t>Risorse umane</w:t>
            </w:r>
            <w:r w:rsidR="00551896">
              <w:t xml:space="preserve"> coinvolte.</w:t>
            </w:r>
          </w:p>
        </w:tc>
        <w:tc>
          <w:tcPr>
            <w:tcW w:w="7604" w:type="dxa"/>
            <w:gridSpan w:val="4"/>
            <w:shd w:val="clear" w:color="auto" w:fill="auto"/>
          </w:tcPr>
          <w:p w:rsidR="008D31F4" w:rsidRPr="008D31F4" w:rsidRDefault="008D31F4" w:rsidP="0081159A">
            <w:pPr>
              <w:jc w:val="both"/>
              <w:rPr>
                <w:rFonts w:ascii="Calibri" w:hAnsi="Calibri" w:cs="Segoe UI"/>
                <w:b/>
                <w:bCs/>
                <w:sz w:val="28"/>
                <w:szCs w:val="28"/>
                <w:highlight w:val="green"/>
              </w:rPr>
            </w:pPr>
          </w:p>
        </w:tc>
      </w:tr>
      <w:tr w:rsidR="00C45154" w:rsidRPr="00EB062A">
        <w:tc>
          <w:tcPr>
            <w:tcW w:w="2584" w:type="dxa"/>
          </w:tcPr>
          <w:p w:rsidR="00C45154" w:rsidRPr="00EB062A" w:rsidRDefault="00C45154" w:rsidP="00A30E06">
            <w:pPr>
              <w:rPr>
                <w:lang w:val="en-GB"/>
              </w:rPr>
            </w:pPr>
            <w:r w:rsidRPr="00EB062A">
              <w:rPr>
                <w:lang w:val="en-GB"/>
              </w:rPr>
              <w:t>Tempi di applicazione</w:t>
            </w:r>
          </w:p>
          <w:p w:rsidR="0011687A" w:rsidRPr="00EB062A" w:rsidRDefault="0011687A" w:rsidP="00A30E06">
            <w:pPr>
              <w:rPr>
                <w:lang w:val="en-GB"/>
              </w:rPr>
            </w:pPr>
          </w:p>
        </w:tc>
        <w:tc>
          <w:tcPr>
            <w:tcW w:w="7604" w:type="dxa"/>
            <w:gridSpan w:val="4"/>
          </w:tcPr>
          <w:p w:rsidR="00C45154" w:rsidRPr="00E66335" w:rsidRDefault="00C45154" w:rsidP="000C3FE7">
            <w:pPr>
              <w:jc w:val="both"/>
              <w:rPr>
                <w:lang w:val="en-GB"/>
              </w:rPr>
            </w:pPr>
          </w:p>
        </w:tc>
      </w:tr>
      <w:tr w:rsidR="000729F6">
        <w:tc>
          <w:tcPr>
            <w:tcW w:w="2584" w:type="dxa"/>
          </w:tcPr>
          <w:p w:rsidR="000729F6" w:rsidRPr="00EB062A" w:rsidRDefault="00C45154" w:rsidP="00A30E06">
            <w:pPr>
              <w:rPr>
                <w:lang w:val="en-GB"/>
              </w:rPr>
            </w:pPr>
            <w:r w:rsidRPr="00EB062A">
              <w:rPr>
                <w:lang w:val="en-GB"/>
              </w:rPr>
              <w:t>Metodologia</w:t>
            </w:r>
          </w:p>
          <w:p w:rsidR="0011687A" w:rsidRPr="00EB062A" w:rsidRDefault="0011687A" w:rsidP="00A30E06">
            <w:pPr>
              <w:rPr>
                <w:lang w:val="en-GB"/>
              </w:rPr>
            </w:pPr>
          </w:p>
          <w:p w:rsidR="0011687A" w:rsidRPr="00EB062A" w:rsidRDefault="0011687A" w:rsidP="00A30E06">
            <w:pPr>
              <w:rPr>
                <w:lang w:val="en-GB"/>
              </w:rPr>
            </w:pPr>
          </w:p>
        </w:tc>
        <w:tc>
          <w:tcPr>
            <w:tcW w:w="7604" w:type="dxa"/>
            <w:gridSpan w:val="4"/>
          </w:tcPr>
          <w:p w:rsidR="000729F6" w:rsidRPr="000C3FE7" w:rsidRDefault="000729F6" w:rsidP="000C3FE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45154">
        <w:trPr>
          <w:trHeight w:val="465"/>
        </w:trPr>
        <w:tc>
          <w:tcPr>
            <w:tcW w:w="2584" w:type="dxa"/>
            <w:vMerge w:val="restart"/>
          </w:tcPr>
          <w:p w:rsidR="00C45154" w:rsidRDefault="00C45154" w:rsidP="00A30E06">
            <w:r>
              <w:t>Strategie</w:t>
            </w:r>
          </w:p>
        </w:tc>
        <w:tc>
          <w:tcPr>
            <w:tcW w:w="1923" w:type="dxa"/>
            <w:gridSpan w:val="2"/>
          </w:tcPr>
          <w:p w:rsidR="00C45154" w:rsidRDefault="00C45154" w:rsidP="000C3FE7">
            <w:pPr>
              <w:jc w:val="both"/>
            </w:pPr>
            <w:r>
              <w:t>Cognitive</w:t>
            </w:r>
          </w:p>
          <w:p w:rsidR="00C45154" w:rsidRDefault="00C45154" w:rsidP="000C3FE7">
            <w:pPr>
              <w:jc w:val="both"/>
            </w:pPr>
          </w:p>
        </w:tc>
        <w:tc>
          <w:tcPr>
            <w:tcW w:w="5681" w:type="dxa"/>
            <w:gridSpan w:val="2"/>
          </w:tcPr>
          <w:p w:rsidR="00C45154" w:rsidRP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Associazione</w:t>
            </w:r>
            <w:r w:rsidRPr="00C26EE6">
              <w:rPr>
                <w:rFonts w:ascii="Segoe UI" w:hAnsi="Segoe UI" w:cs="Segoe UI"/>
                <w:sz w:val="18"/>
                <w:szCs w:val="18"/>
              </w:rPr>
              <w:t>: brainstorming ovvero raccogliere le idee prima di leggere o scrivere un testo, usare associazioni per recuperare parole e concetti, creare mappe mentali di un argomento</w:t>
            </w:r>
          </w:p>
          <w:p w:rsid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Classificare</w:t>
            </w:r>
            <w:r w:rsidRPr="00C26EE6">
              <w:rPr>
                <w:rFonts w:ascii="Segoe UI" w:hAnsi="Segoe UI" w:cs="Segoe UI"/>
                <w:sz w:val="18"/>
                <w:szCs w:val="18"/>
              </w:rPr>
              <w:t>: raggruppare le informazioni di un testo per categorie</w:t>
            </w:r>
          </w:p>
          <w:p w:rsid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Inferenza/deduzione</w:t>
            </w:r>
            <w:r>
              <w:rPr>
                <w:rFonts w:ascii="Segoe UI" w:hAnsi="Segoe UI" w:cs="Segoe UI"/>
                <w:sz w:val="18"/>
                <w:szCs w:val="18"/>
              </w:rPr>
              <w:t>: applicare regole, formule per interpretare fatti e situazioni particolari, riconoscere relazioni implicite e prevere il risultato, le conseguenze di un’azione; utilizzare indizi linguistici ed extralinguistici per capire il significato di parole sconosciute, ricostruire il significato di un testo, preveder el’inizio, la continuazione e la fine di un testo</w:t>
            </w:r>
          </w:p>
          <w:p w:rsid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Induzione: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cercare elementi comuni e relazioni nelle informazioni</w:t>
            </w:r>
          </w:p>
          <w:p w:rsid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Attenzione selettiva</w:t>
            </w:r>
            <w:r>
              <w:rPr>
                <w:rFonts w:ascii="Segoe UI" w:hAnsi="Segoe UI" w:cs="Segoe UI"/>
                <w:sz w:val="18"/>
                <w:szCs w:val="18"/>
              </w:rPr>
              <w:t>: focalizzare l’attenzione su apsetti specifici delle informazioni: osservare elementi particolari, individuare parole chiave, frasi tipiche, caratteristiche tipografiche di un testo come titoli, sottotitoli, illustrazioni, didascalie</w:t>
            </w:r>
          </w:p>
          <w:p w:rsidR="00C26EE6" w:rsidRDefault="00C26EE6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Ristrutturazione: stabilire relazioni significative tra le informazioni ed integrarle nelle proprie conoscenze</w:t>
            </w:r>
          </w:p>
          <w:p w:rsidR="00C45154" w:rsidRPr="000C3FE7" w:rsidRDefault="00C26EE6" w:rsidP="00DD623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6EE6">
              <w:rPr>
                <w:rFonts w:ascii="Segoe UI" w:hAnsi="Segoe UI" w:cs="Segoe UI"/>
                <w:b/>
                <w:sz w:val="18"/>
                <w:szCs w:val="18"/>
              </w:rPr>
              <w:t>Trasferimento: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utilizzare conoscenze e abilità collegando quanto appreso con la realtà quotidiana.</w:t>
            </w:r>
          </w:p>
        </w:tc>
      </w:tr>
      <w:tr w:rsidR="00C45154">
        <w:trPr>
          <w:trHeight w:val="435"/>
        </w:trPr>
        <w:tc>
          <w:tcPr>
            <w:tcW w:w="2584" w:type="dxa"/>
            <w:vMerge/>
          </w:tcPr>
          <w:p w:rsidR="00C45154" w:rsidRDefault="00C45154" w:rsidP="00A30E06"/>
        </w:tc>
        <w:tc>
          <w:tcPr>
            <w:tcW w:w="1923" w:type="dxa"/>
            <w:gridSpan w:val="2"/>
          </w:tcPr>
          <w:p w:rsidR="00C45154" w:rsidRDefault="00C45154" w:rsidP="000C3FE7">
            <w:pPr>
              <w:jc w:val="both"/>
            </w:pPr>
            <w:r>
              <w:t>Meta cognitive</w:t>
            </w:r>
          </w:p>
          <w:p w:rsidR="00C45154" w:rsidRDefault="00C45154" w:rsidP="000C3FE7">
            <w:pPr>
              <w:jc w:val="both"/>
            </w:pPr>
          </w:p>
        </w:tc>
        <w:tc>
          <w:tcPr>
            <w:tcW w:w="5681" w:type="dxa"/>
            <w:gridSpan w:val="2"/>
          </w:tcPr>
          <w:p w:rsidR="00C45154" w:rsidRPr="00D236E9" w:rsidRDefault="00D236E9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7E2CA7">
              <w:rPr>
                <w:rFonts w:ascii="Segoe UI" w:hAnsi="Segoe UI" w:cs="Segoe UI"/>
                <w:b/>
                <w:sz w:val="18"/>
                <w:szCs w:val="18"/>
              </w:rPr>
              <w:t>Pianificazione</w:t>
            </w:r>
            <w:r w:rsidR="007E2CA7" w:rsidRPr="007E2CA7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  <w:r w:rsidR="007E2CA7">
              <w:rPr>
                <w:rFonts w:ascii="Segoe UI" w:hAnsi="Segoe UI" w:cs="Segoe UI"/>
                <w:sz w:val="18"/>
                <w:szCs w:val="18"/>
              </w:rPr>
              <w:t xml:space="preserve"> identificare le proprie esigenze di apprendimento in relazione ai propri interessi e necessità, scegliere obiettivi, programmare le condizioni dell’apprendimento in termini di luoghi, tempi, risorse, modalita, identificare le caratteristiche dei compiti da svolgere</w:t>
            </w:r>
          </w:p>
          <w:p w:rsidR="00D236E9" w:rsidRPr="00D236E9" w:rsidRDefault="00D236E9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15121">
              <w:rPr>
                <w:rFonts w:ascii="Segoe UI" w:hAnsi="Segoe UI" w:cs="Segoe UI"/>
                <w:b/>
                <w:sz w:val="18"/>
                <w:szCs w:val="18"/>
              </w:rPr>
              <w:t>Controllo</w:t>
            </w:r>
            <w:r w:rsidR="007E2CA7" w:rsidRPr="00015121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  <w:r w:rsidR="007E2CA7">
              <w:rPr>
                <w:rFonts w:ascii="Segoe UI" w:hAnsi="Segoe UI" w:cs="Segoe UI"/>
                <w:sz w:val="18"/>
                <w:szCs w:val="18"/>
              </w:rPr>
              <w:t xml:space="preserve"> identificare problemi nella comprensione, durante l’ascolto o lettura, nella produzione orale, identificare la causa dei problemi come mancanza di conoscenze, </w:t>
            </w:r>
            <w:r w:rsidR="00015121">
              <w:rPr>
                <w:rFonts w:ascii="Segoe UI" w:hAnsi="Segoe UI" w:cs="Segoe UI"/>
                <w:sz w:val="18"/>
                <w:szCs w:val="18"/>
              </w:rPr>
              <w:t>attenzione insufficiente</w:t>
            </w:r>
          </w:p>
          <w:p w:rsidR="00D236E9" w:rsidRPr="00D236E9" w:rsidRDefault="00D236E9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15121">
              <w:rPr>
                <w:rFonts w:ascii="Segoe UI" w:hAnsi="Segoe UI" w:cs="Segoe UI"/>
                <w:b/>
                <w:sz w:val="18"/>
                <w:szCs w:val="18"/>
              </w:rPr>
              <w:t>Valutazione</w:t>
            </w:r>
            <w:r w:rsidR="00015121">
              <w:rPr>
                <w:rFonts w:ascii="Segoe UI" w:hAnsi="Segoe UI" w:cs="Segoe UI"/>
                <w:sz w:val="18"/>
                <w:szCs w:val="18"/>
              </w:rPr>
              <w:t>: analizzare e correggere gli errori, autovaltare i propri risultati e strategie usate, programmare madalità di recupero</w:t>
            </w:r>
          </w:p>
          <w:p w:rsidR="00C45154" w:rsidRPr="000C3FE7" w:rsidRDefault="00D236E9" w:rsidP="0001512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15121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Utilizzo e creazione di risorse esterne</w:t>
            </w:r>
            <w:r w:rsidR="00015121">
              <w:rPr>
                <w:rFonts w:ascii="Segoe UI" w:hAnsi="Segoe UI" w:cs="Segoe UI"/>
                <w:sz w:val="18"/>
                <w:szCs w:val="18"/>
              </w:rPr>
              <w:t>: organizzare il proprio quaderno, selezionare fonti di informazione e documentazione, utilizzare opere di consultazione sfruttando il linguaggio verbale e grafico-visivo, creare proprie risorse. quali mappe, schede, sintesi ecc.</w:t>
            </w:r>
          </w:p>
        </w:tc>
      </w:tr>
      <w:tr w:rsidR="00C45154">
        <w:trPr>
          <w:trHeight w:val="420"/>
        </w:trPr>
        <w:tc>
          <w:tcPr>
            <w:tcW w:w="2584" w:type="dxa"/>
            <w:vMerge/>
          </w:tcPr>
          <w:p w:rsidR="00C45154" w:rsidRDefault="00C45154" w:rsidP="00A30E06"/>
        </w:tc>
        <w:tc>
          <w:tcPr>
            <w:tcW w:w="1923" w:type="dxa"/>
            <w:gridSpan w:val="2"/>
          </w:tcPr>
          <w:p w:rsidR="00C45154" w:rsidRDefault="00C45154" w:rsidP="000C3FE7">
            <w:pPr>
              <w:jc w:val="both"/>
            </w:pPr>
            <w:r>
              <w:t>Socio-affettive</w:t>
            </w:r>
          </w:p>
          <w:p w:rsidR="00C45154" w:rsidRDefault="00C45154" w:rsidP="000C3FE7">
            <w:pPr>
              <w:jc w:val="both"/>
            </w:pPr>
          </w:p>
        </w:tc>
        <w:tc>
          <w:tcPr>
            <w:tcW w:w="5681" w:type="dxa"/>
            <w:gridSpan w:val="2"/>
          </w:tcPr>
          <w:p w:rsidR="00C45154" w:rsidRPr="004E70E3" w:rsidRDefault="004E70E3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6780">
              <w:rPr>
                <w:rFonts w:ascii="Segoe UI" w:hAnsi="Segoe UI" w:cs="Segoe UI"/>
                <w:b/>
                <w:sz w:val="18"/>
                <w:szCs w:val="18"/>
              </w:rPr>
              <w:t>Ricorrere ai compagni</w:t>
            </w:r>
            <w:r w:rsidRPr="004E70E3">
              <w:rPr>
                <w:rFonts w:ascii="Segoe UI" w:hAnsi="Segoe UI" w:cs="Segoe UI"/>
                <w:sz w:val="18"/>
                <w:szCs w:val="18"/>
              </w:rPr>
              <w:t xml:space="preserve"> o agli insegnanti</w:t>
            </w:r>
            <w:r>
              <w:rPr>
                <w:rFonts w:ascii="Segoe UI" w:hAnsi="Segoe UI" w:cs="Segoe UI"/>
                <w:sz w:val="18"/>
                <w:szCs w:val="18"/>
              </w:rPr>
              <w:t>;</w:t>
            </w:r>
          </w:p>
          <w:p w:rsidR="004E70E3" w:rsidRPr="004E70E3" w:rsidRDefault="004E70E3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6780">
              <w:rPr>
                <w:rFonts w:ascii="Segoe UI" w:hAnsi="Segoe UI" w:cs="Segoe UI"/>
                <w:b/>
                <w:sz w:val="18"/>
                <w:szCs w:val="18"/>
              </w:rPr>
              <w:t>Identificare le strategie</w:t>
            </w:r>
            <w:r w:rsidRPr="004E70E3">
              <w:rPr>
                <w:rFonts w:ascii="Segoe UI" w:hAnsi="Segoe UI" w:cs="Segoe UI"/>
                <w:sz w:val="18"/>
                <w:szCs w:val="18"/>
              </w:rPr>
              <w:t xml:space="preserve"> utilizzate da altri ed aggiungerle alle proprie</w:t>
            </w:r>
            <w:r>
              <w:rPr>
                <w:rFonts w:ascii="Segoe UI" w:hAnsi="Segoe UI" w:cs="Segoe UI"/>
                <w:sz w:val="18"/>
                <w:szCs w:val="18"/>
              </w:rPr>
              <w:t>;</w:t>
            </w:r>
          </w:p>
          <w:p w:rsidR="004E70E3" w:rsidRPr="004E70E3" w:rsidRDefault="004E70E3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6780">
              <w:rPr>
                <w:rFonts w:ascii="Segoe UI" w:hAnsi="Segoe UI" w:cs="Segoe UI"/>
                <w:b/>
                <w:sz w:val="18"/>
                <w:szCs w:val="18"/>
              </w:rPr>
              <w:t>Chiedere di essere corretti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; chiedere </w:t>
            </w:r>
            <w:r w:rsidRPr="004E70E3">
              <w:rPr>
                <w:rFonts w:ascii="Segoe UI" w:hAnsi="Segoe UI" w:cs="Segoe UI"/>
                <w:sz w:val="18"/>
                <w:szCs w:val="18"/>
              </w:rPr>
              <w:t>un feeback</w:t>
            </w:r>
            <w:r>
              <w:rPr>
                <w:rFonts w:ascii="Segoe UI" w:hAnsi="Segoe UI" w:cs="Segoe UI"/>
                <w:sz w:val="18"/>
                <w:szCs w:val="18"/>
              </w:rPr>
              <w:t>;</w:t>
            </w:r>
          </w:p>
          <w:p w:rsidR="00C45154" w:rsidRPr="000C3FE7" w:rsidRDefault="004E70E3" w:rsidP="00AA12E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B6780">
              <w:rPr>
                <w:rFonts w:ascii="Segoe UI" w:hAnsi="Segoe UI" w:cs="Segoe UI"/>
                <w:b/>
                <w:sz w:val="18"/>
                <w:szCs w:val="18"/>
              </w:rPr>
              <w:t>Ricorrere a tecniche per auto-motivarsi</w:t>
            </w:r>
            <w:r w:rsidRPr="004E70E3">
              <w:rPr>
                <w:rFonts w:ascii="Segoe UI" w:hAnsi="Segoe UI" w:cs="Segoe UI"/>
                <w:sz w:val="18"/>
                <w:szCs w:val="18"/>
              </w:rPr>
              <w:t>, ridurre l’ansia, lo stress, ecc.</w:t>
            </w:r>
          </w:p>
        </w:tc>
      </w:tr>
      <w:tr w:rsidR="00C45154">
        <w:trPr>
          <w:trHeight w:val="1950"/>
        </w:trPr>
        <w:tc>
          <w:tcPr>
            <w:tcW w:w="2584" w:type="dxa"/>
            <w:vMerge/>
          </w:tcPr>
          <w:p w:rsidR="00C45154" w:rsidRDefault="00C45154" w:rsidP="00A30E06"/>
        </w:tc>
        <w:tc>
          <w:tcPr>
            <w:tcW w:w="1923" w:type="dxa"/>
            <w:gridSpan w:val="2"/>
          </w:tcPr>
          <w:p w:rsidR="00C45154" w:rsidRDefault="00DD6231" w:rsidP="000C3FE7">
            <w:pPr>
              <w:jc w:val="both"/>
            </w:pPr>
            <w:r>
              <w:t>comunicative</w:t>
            </w:r>
          </w:p>
        </w:tc>
        <w:tc>
          <w:tcPr>
            <w:tcW w:w="5681" w:type="dxa"/>
            <w:gridSpan w:val="2"/>
          </w:tcPr>
          <w:p w:rsidR="00C45154" w:rsidRPr="005007C4" w:rsidRDefault="00326D07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5007C4">
              <w:rPr>
                <w:rFonts w:ascii="Segoe UI" w:hAnsi="Segoe UI" w:cs="Segoe UI"/>
                <w:b/>
                <w:sz w:val="18"/>
                <w:szCs w:val="18"/>
              </w:rPr>
              <w:t>Dedurre significati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>: sulla base di elemnti già noti quali meccanismi di formazione delle parole, meccanismi morfologici e sintattici, parole simili a quelle italiane, parole internazionali, contesto</w:t>
            </w:r>
          </w:p>
          <w:p w:rsidR="00326D07" w:rsidRPr="005007C4" w:rsidRDefault="00326D07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5007C4">
              <w:rPr>
                <w:rFonts w:ascii="Segoe UI" w:hAnsi="Segoe UI" w:cs="Segoe UI"/>
                <w:b/>
                <w:sz w:val="18"/>
                <w:szCs w:val="18"/>
              </w:rPr>
              <w:t>Ottenere aiuto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>: segnalare che non  si è capito, chiedere di ripetere, confermare, spiegare, di parlare più lentamente, ripetere o parafrasare, chiedere come si dice qualcosa</w:t>
            </w:r>
          </w:p>
          <w:p w:rsidR="00326D07" w:rsidRPr="005007C4" w:rsidRDefault="00326D07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5007C4">
              <w:rPr>
                <w:rFonts w:ascii="Segoe UI" w:hAnsi="Segoe UI" w:cs="Segoe UI"/>
                <w:b/>
                <w:sz w:val="18"/>
                <w:szCs w:val="18"/>
              </w:rPr>
              <w:t>Adattare il messaggio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 xml:space="preserve"> usando sinonimi e contrari, parafrasi, descrizioni</w:t>
            </w:r>
          </w:p>
          <w:p w:rsidR="00326D07" w:rsidRPr="005007C4" w:rsidRDefault="00326D07" w:rsidP="000C3FE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5007C4">
              <w:rPr>
                <w:rFonts w:ascii="Segoe UI" w:hAnsi="Segoe UI" w:cs="Segoe UI"/>
                <w:b/>
                <w:sz w:val="18"/>
                <w:szCs w:val="18"/>
              </w:rPr>
              <w:t>Scusarsi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 xml:space="preserve"> per non conoscere elementi dei codici di comportamento stranieri</w:t>
            </w:r>
          </w:p>
          <w:p w:rsidR="00C45154" w:rsidRPr="000C3FE7" w:rsidRDefault="00326D07" w:rsidP="000C3FE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007C4">
              <w:rPr>
                <w:rFonts w:ascii="Segoe UI" w:hAnsi="Segoe UI" w:cs="Segoe UI"/>
                <w:b/>
                <w:sz w:val="18"/>
                <w:szCs w:val="18"/>
              </w:rPr>
              <w:t>Usare fattori paralinguistici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 xml:space="preserve"> quali accento, ritmo e intonazione e fattori extralinguistici quali  gesti, espressioni del viso, disegni per indicare un oggetto, esprimere sentimenti, accordo, di</w:t>
            </w:r>
            <w:r w:rsidR="005007C4" w:rsidRPr="005007C4">
              <w:rPr>
                <w:rFonts w:ascii="Segoe UI" w:hAnsi="Segoe UI" w:cs="Segoe UI"/>
                <w:sz w:val="18"/>
                <w:szCs w:val="18"/>
              </w:rPr>
              <w:t>s</w:t>
            </w:r>
            <w:r w:rsidRPr="005007C4">
              <w:rPr>
                <w:rFonts w:ascii="Segoe UI" w:hAnsi="Segoe UI" w:cs="Segoe UI"/>
                <w:sz w:val="18"/>
                <w:szCs w:val="18"/>
              </w:rPr>
              <w:t>accordo</w:t>
            </w:r>
          </w:p>
          <w:p w:rsidR="00C45154" w:rsidRPr="000C3FE7" w:rsidRDefault="00C45154" w:rsidP="000C3FE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729F6" w:rsidRPr="00E64C03">
        <w:tc>
          <w:tcPr>
            <w:tcW w:w="2584" w:type="dxa"/>
          </w:tcPr>
          <w:p w:rsidR="000729F6" w:rsidRDefault="00C45154" w:rsidP="00A30E06">
            <w:r>
              <w:t>Strumenti e risorse</w:t>
            </w:r>
          </w:p>
        </w:tc>
        <w:tc>
          <w:tcPr>
            <w:tcW w:w="7604" w:type="dxa"/>
            <w:gridSpan w:val="4"/>
          </w:tcPr>
          <w:p w:rsidR="0011687A" w:rsidRDefault="0011687A" w:rsidP="000C3FE7">
            <w:p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D1796D" w:rsidRDefault="00D1796D" w:rsidP="000C3FE7">
            <w:p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D1796D" w:rsidRDefault="00D1796D" w:rsidP="000C3FE7">
            <w:p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D1796D" w:rsidRPr="00E64C03" w:rsidRDefault="00D1796D" w:rsidP="000C3FE7">
            <w:p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11687A" w:rsidRPr="00E64C03" w:rsidRDefault="0011687A" w:rsidP="000C3FE7">
            <w:pPr>
              <w:jc w:val="both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11687A">
        <w:trPr>
          <w:trHeight w:val="510"/>
        </w:trPr>
        <w:tc>
          <w:tcPr>
            <w:tcW w:w="2584" w:type="dxa"/>
            <w:vMerge w:val="restart"/>
          </w:tcPr>
          <w:p w:rsidR="0011687A" w:rsidRPr="00E64C03" w:rsidRDefault="0011687A" w:rsidP="00A30E06">
            <w:pPr>
              <w:rPr>
                <w:lang w:val="en-GB"/>
              </w:rPr>
            </w:pPr>
          </w:p>
          <w:p w:rsidR="0011687A" w:rsidRDefault="0011687A" w:rsidP="00A30E06">
            <w:r>
              <w:t xml:space="preserve">Criteri e modalità di </w:t>
            </w:r>
            <w:r w:rsidR="0043694E">
              <w:t xml:space="preserve">verifica e </w:t>
            </w:r>
            <w:r>
              <w:t>valutazione</w:t>
            </w:r>
          </w:p>
        </w:tc>
        <w:tc>
          <w:tcPr>
            <w:tcW w:w="1536" w:type="dxa"/>
          </w:tcPr>
          <w:p w:rsidR="0011687A" w:rsidRDefault="0011687A" w:rsidP="000C3FE7">
            <w:pPr>
              <w:jc w:val="both"/>
            </w:pPr>
            <w:r>
              <w:t>Monitoraggio</w:t>
            </w:r>
          </w:p>
          <w:p w:rsidR="0011687A" w:rsidRDefault="0011687A" w:rsidP="000C3FE7">
            <w:pPr>
              <w:jc w:val="both"/>
            </w:pPr>
          </w:p>
        </w:tc>
        <w:tc>
          <w:tcPr>
            <w:tcW w:w="6068" w:type="dxa"/>
            <w:gridSpan w:val="3"/>
          </w:tcPr>
          <w:p w:rsidR="0011687A" w:rsidRDefault="0011687A" w:rsidP="00F0709D">
            <w:pPr>
              <w:pStyle w:val="Default"/>
              <w:jc w:val="both"/>
            </w:pPr>
          </w:p>
          <w:p w:rsidR="00D1796D" w:rsidRDefault="00D1796D" w:rsidP="00F0709D">
            <w:pPr>
              <w:pStyle w:val="Default"/>
              <w:jc w:val="both"/>
            </w:pPr>
          </w:p>
          <w:p w:rsidR="00D1796D" w:rsidRDefault="00D1796D" w:rsidP="00F0709D">
            <w:pPr>
              <w:pStyle w:val="Default"/>
              <w:jc w:val="both"/>
            </w:pPr>
          </w:p>
          <w:p w:rsidR="00D1796D" w:rsidRDefault="00D1796D" w:rsidP="00F0709D">
            <w:pPr>
              <w:pStyle w:val="Default"/>
              <w:jc w:val="both"/>
            </w:pPr>
          </w:p>
          <w:p w:rsidR="00D1796D" w:rsidRDefault="00D1796D" w:rsidP="00F0709D">
            <w:pPr>
              <w:pStyle w:val="Default"/>
              <w:jc w:val="both"/>
            </w:pPr>
          </w:p>
        </w:tc>
      </w:tr>
      <w:tr w:rsidR="0011687A">
        <w:trPr>
          <w:trHeight w:val="480"/>
        </w:trPr>
        <w:tc>
          <w:tcPr>
            <w:tcW w:w="2584" w:type="dxa"/>
            <w:vMerge/>
          </w:tcPr>
          <w:p w:rsidR="0011687A" w:rsidRDefault="0011687A" w:rsidP="00A30E06"/>
        </w:tc>
        <w:tc>
          <w:tcPr>
            <w:tcW w:w="1536" w:type="dxa"/>
          </w:tcPr>
          <w:p w:rsidR="0011687A" w:rsidRDefault="0011687A" w:rsidP="000C3FE7">
            <w:pPr>
              <w:jc w:val="both"/>
            </w:pPr>
            <w:r>
              <w:t>Verifica</w:t>
            </w:r>
          </w:p>
          <w:p w:rsidR="0011687A" w:rsidRDefault="0011687A" w:rsidP="000C3FE7">
            <w:pPr>
              <w:jc w:val="both"/>
            </w:pPr>
          </w:p>
          <w:p w:rsidR="0011687A" w:rsidRDefault="0011687A" w:rsidP="000C3FE7">
            <w:pPr>
              <w:jc w:val="both"/>
            </w:pPr>
          </w:p>
        </w:tc>
        <w:tc>
          <w:tcPr>
            <w:tcW w:w="6068" w:type="dxa"/>
            <w:gridSpan w:val="3"/>
          </w:tcPr>
          <w:p w:rsidR="0011687A" w:rsidRDefault="0011687A" w:rsidP="00E77FA4">
            <w:pPr>
              <w:jc w:val="both"/>
            </w:pPr>
          </w:p>
        </w:tc>
      </w:tr>
      <w:tr w:rsidR="0011687A">
        <w:trPr>
          <w:trHeight w:val="930"/>
        </w:trPr>
        <w:tc>
          <w:tcPr>
            <w:tcW w:w="2584" w:type="dxa"/>
            <w:vMerge/>
          </w:tcPr>
          <w:p w:rsidR="0011687A" w:rsidRDefault="0011687A" w:rsidP="00A30E06"/>
        </w:tc>
        <w:tc>
          <w:tcPr>
            <w:tcW w:w="1536" w:type="dxa"/>
          </w:tcPr>
          <w:p w:rsidR="0011687A" w:rsidRDefault="0011687A" w:rsidP="00A30E06">
            <w:r>
              <w:t>Valutazione</w:t>
            </w:r>
          </w:p>
          <w:p w:rsidR="0011687A" w:rsidRDefault="0011687A" w:rsidP="00A30E06"/>
          <w:p w:rsidR="0011687A" w:rsidRDefault="0011687A" w:rsidP="00A30E06"/>
        </w:tc>
        <w:tc>
          <w:tcPr>
            <w:tcW w:w="6068" w:type="dxa"/>
            <w:gridSpan w:val="3"/>
          </w:tcPr>
          <w:p w:rsidR="007E12CA" w:rsidRPr="008A3233" w:rsidRDefault="007E12CA" w:rsidP="00EB75F8">
            <w:pPr>
              <w:pStyle w:val="Titolo7"/>
              <w:jc w:val="both"/>
              <w:rPr>
                <w:lang w:val="it-IT" w:eastAsia="it-IT"/>
              </w:rPr>
            </w:pPr>
          </w:p>
        </w:tc>
      </w:tr>
      <w:tr w:rsidR="00A1152E" w:rsidRPr="00EC5F24">
        <w:tc>
          <w:tcPr>
            <w:tcW w:w="2584" w:type="dxa"/>
          </w:tcPr>
          <w:p w:rsidR="00A1152E" w:rsidRDefault="00A1152E" w:rsidP="00A30E06">
            <w:r>
              <w:t>Autovalutazione</w:t>
            </w:r>
          </w:p>
          <w:p w:rsidR="00E5036D" w:rsidRDefault="00E5036D" w:rsidP="00A30E06"/>
          <w:p w:rsidR="00A1152E" w:rsidRDefault="00A1152E" w:rsidP="00A30E06"/>
        </w:tc>
        <w:tc>
          <w:tcPr>
            <w:tcW w:w="7604" w:type="dxa"/>
            <w:gridSpan w:val="4"/>
          </w:tcPr>
          <w:p w:rsidR="00F21B9F" w:rsidRPr="00EC5F24" w:rsidRDefault="00F21B9F" w:rsidP="00D1796D"/>
        </w:tc>
      </w:tr>
      <w:tr w:rsidR="00A1152E">
        <w:tc>
          <w:tcPr>
            <w:tcW w:w="2584" w:type="dxa"/>
          </w:tcPr>
          <w:p w:rsidR="00A1152E" w:rsidRDefault="00A1152E" w:rsidP="00A30E06">
            <w:r>
              <w:t>Raccordi con altre discipline</w:t>
            </w:r>
          </w:p>
          <w:p w:rsidR="00E5036D" w:rsidRDefault="00E5036D" w:rsidP="00A30E06"/>
          <w:p w:rsidR="00E5036D" w:rsidRDefault="00E5036D" w:rsidP="00A30E06"/>
        </w:tc>
        <w:tc>
          <w:tcPr>
            <w:tcW w:w="7604" w:type="dxa"/>
            <w:gridSpan w:val="4"/>
          </w:tcPr>
          <w:p w:rsidR="00A1152E" w:rsidRDefault="00A1152E" w:rsidP="00A30E06"/>
        </w:tc>
      </w:tr>
    </w:tbl>
    <w:p w:rsidR="00A1152E" w:rsidRDefault="00A1152E" w:rsidP="00A30E06"/>
    <w:p w:rsidR="000729F6" w:rsidRDefault="000729F6" w:rsidP="00A30E06"/>
    <w:p w:rsidR="000729F6" w:rsidRDefault="000729F6" w:rsidP="00A30E06"/>
    <w:p w:rsidR="000729F6" w:rsidRDefault="000729F6" w:rsidP="00A30E06"/>
    <w:p w:rsidR="00E64C03" w:rsidRDefault="00E64C03" w:rsidP="00A30E06"/>
    <w:p w:rsidR="00767CDB" w:rsidRDefault="00767CDB" w:rsidP="00A30E06"/>
    <w:p w:rsidR="00D306C9" w:rsidRPr="00D306C9" w:rsidRDefault="00D306C9" w:rsidP="00D306C9">
      <w:pPr>
        <w:jc w:val="both"/>
        <w:rPr>
          <w:rFonts w:eastAsia="Times New Roman"/>
          <w:b/>
          <w:sz w:val="20"/>
          <w:szCs w:val="20"/>
          <w:lang w:eastAsia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425"/>
        <w:gridCol w:w="6804"/>
        <w:gridCol w:w="567"/>
      </w:tblGrid>
      <w:tr w:rsidR="00D306C9" w:rsidRPr="00D306C9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GRIGLIA DI VALUTAZIONE DELL’UNITÀ DI APPRENDIMENTO 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processo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</w:tc>
      </w:tr>
      <w:tr w:rsidR="00D306C9" w:rsidRPr="00D306C9">
        <w:trPr>
          <w:cantSplit/>
          <w:trHeight w:val="1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</w:tcPr>
          <w:p w:rsidR="00D306C9" w:rsidRPr="00D306C9" w:rsidRDefault="00D306C9" w:rsidP="00D306C9">
            <w:pPr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competenze chiave di riferimento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Criteri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Focus dell’osservazione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Punteggio</w:t>
            </w:r>
          </w:p>
        </w:tc>
      </w:tr>
      <w:tr w:rsidR="00D306C9" w:rsidRPr="00D306C9">
        <w:trPr>
          <w:trHeight w:val="4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Cs/>
                <w:sz w:val="20"/>
                <w:szCs w:val="20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Competenze sociali e civiche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bCs/>
                <w:sz w:val="18"/>
                <w:szCs w:val="18"/>
                <w:lang w:eastAsia="it-IT"/>
              </w:rPr>
              <w:t>Comunicazione e  socializzazione di esperienze e conoscenze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ha un’ottima comunicazione con i pari, socializza esperienze e saperi, ascoltando e   interagendo positivamente ed arricchendo-riorganizzando le proprie idee in modo dinamico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comunica con i pari, socializza esperienze e saperi, ascoltando, interagendo positivamente e con buona capacità di arricchire-riorganizzare le proprie idee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1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ha una comunicazione essenziale con i pari, socializza alcune esperienze e saperi, ascolta in modo non continuo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1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Relazione con i docenti e le altre figure adulte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entra in relazione con gli adulti in modo aperto e costruttivo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si relaziona con gli adulti adottando un comportamento pienamente corretto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Nelle relazioni con gli adulti interagisce generalmente con correttezza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si relaziona con gli adulti in modo dipendente e/o controdipendente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Cooperazione e disponibilità ad assumersi incarichi e a portarli a termine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 gruppo di lavoro è disponibile alla cooperazione, assume volentieri incarichi, che porta a termine con notevole senso di responsabilità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 gruppo di lavoro è abbastanza disponibile alla cooperazione, assume incarichi e li  porta generalmente a termine con  responsabilità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 gruppo di lavoro accetta di cooperare,  portando a termine gli incarichi avvalendosi del supporto dei docenti e del gruppo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 gruppo di lavoro coopera solo in compiti limitati, che porta a termine solo se sollecitato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Autonomia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Non è autonomo nello svolgere il compito, nella scelta degli strumenti e/o delle informazioni e procede solo se supportato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4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Comunicazione</w:t>
            </w: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S</w:t>
            </w: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ociale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Comunicazione con i pari e gli adulti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Comunica con scioltezza, coerenza e precisione con i docenti e con i pari circa il lavoro, le cose da fare o fatte, le proprie intenzioni. Comunica con efficacia i propri stati d’animo e ascolta gli altri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Comunica con buona efficacia le proprie idee, intenzioni, le procedure da seguire e seguite. Ascoltando altri, comunica a sua volta i propri stati d’animo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Comunica idee, intenzioni e procedure dietro sollecitazione del gruppo o del docente. Esterna i propri stati d’animo con espressioni non verbali, verbalizzandoli se sollecitato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Ascolta le comunicazioni altrui e solo dietro precise domande stimolo del docente comunica circa il lavoro e le cose da fare o fatte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Utilizzo del linguaggio verbale e scritto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Ha un linguaggio ricco e articolato, usando anche termini specifici e tecnici in modo pertinente, adeguandolo al contesto, allo scopo e ai destinatari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La padronanza del linguaggio, compresi i termini specifici e tecnici da parte dell’allievo è soddisfacente; l’adeguamento al contesto, allo scopo e ai destinatari è generalmente corretto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un linguaggio standard con minimi apporti di tipo specifico e tecnico; l’adeguamento al contesto, allo scopo e ai destinatari non è quindi sempre pertinente.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un linguaggio essenziale, senza apporti di tipo specifico e tecnico.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</w:tbl>
    <w:p w:rsidR="00D306C9" w:rsidRPr="00D306C9" w:rsidRDefault="00D306C9" w:rsidP="00D306C9">
      <w:pPr>
        <w:rPr>
          <w:rFonts w:eastAsia="Times New Roman"/>
          <w:lang w:eastAsia="it-IT"/>
        </w:rPr>
      </w:pPr>
    </w:p>
    <w:p w:rsidR="00D306C9" w:rsidRPr="00D306C9" w:rsidRDefault="00D306C9" w:rsidP="00D306C9">
      <w:pPr>
        <w:rPr>
          <w:rFonts w:eastAsia="Times New Roman"/>
          <w:lang w:eastAsia="it-IT"/>
        </w:rPr>
      </w:pPr>
    </w:p>
    <w:p w:rsidR="00D306C9" w:rsidRPr="00D306C9" w:rsidRDefault="00D306C9" w:rsidP="00D306C9">
      <w:pPr>
        <w:rPr>
          <w:rFonts w:eastAsia="Times New Roman"/>
          <w:lang w:eastAsia="it-IT"/>
        </w:rPr>
      </w:pPr>
      <w:r w:rsidRPr="00D306C9">
        <w:rPr>
          <w:rFonts w:eastAsia="Times New Roman"/>
          <w:lang w:eastAsia="it-IT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425"/>
        <w:gridCol w:w="6804"/>
        <w:gridCol w:w="567"/>
      </w:tblGrid>
      <w:tr w:rsidR="00D306C9" w:rsidRPr="00D306C9">
        <w:trPr>
          <w:trHeight w:val="1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z w:val="20"/>
                <w:szCs w:val="20"/>
                <w:lang w:eastAsia="it-IT"/>
              </w:rPr>
              <w:t>Imparare a imparare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bCs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bCs/>
                <w:sz w:val="18"/>
                <w:szCs w:val="18"/>
                <w:lang w:eastAsia="it-IT"/>
              </w:rPr>
              <w:t>Capacità di  trasferire le conoscenze acquisite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Trasferisce i saperi e saper fare essenziali in situazioni nuove e non sempre con pertinenza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Usa saperi e saper fare acquisiti solo nel medesimo contesto, non sviluppando i suoi apprendimenti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Ricerca e gestione delle informazioni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bCs/>
                <w:sz w:val="18"/>
                <w:szCs w:val="18"/>
                <w:lang w:eastAsia="it-IT"/>
              </w:rPr>
              <w:t>Consapevolezza riflessiva e critica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5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Presenta un atteggiamento esecutivo e indica solo preferenze emotive (mi piace, non mi piace)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Spirito di iniziativa e intraprendenza</w:t>
            </w:r>
          </w:p>
          <w:p w:rsidR="00D306C9" w:rsidRPr="00D306C9" w:rsidRDefault="00D306C9" w:rsidP="00D306C9">
            <w:pPr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S</w:t>
            </w: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+mn-ea"/>
                <w:b/>
                <w:bC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+mn-ea"/>
                <w:b/>
                <w:bCs/>
                <w:sz w:val="20"/>
                <w:szCs w:val="20"/>
                <w:lang w:eastAsia="it-IT"/>
              </w:rPr>
              <w:t>ociale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Superamento delle crisi</w:t>
            </w:r>
          </w:p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4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Capacità di scelta e decisione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Sa operare con opzioni diverse e assume decisioni efficaci, dopo averle valutate in base a criteri esplicitati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Prende decisioni di fronte a opzioni diverse in modo pertinente, anche se non sempre sa esplicitare i criteri di scelta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Prende decisioni in presenza di opzioni diverse, con il supporto del gruppo e del docente per assumere i criteri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Mette in atto le decisioni  concordate in modo esecutivo, ma non è consapevole dei criteri assunti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Pianificazione del lavoro e rispetto dei tempi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Dopo avere analizzato la consegna, pianifica in autonomia le fasi del lavoro e rispetta i tempi organizzandosi in modo efficace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Dopo il confronto col gruppo, mette a punto una buona pianificazione del lavoro, rispettando sostanzialmente i tempi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Segue la pianificazione messa a punto dal gruppo e ha bisogno della sollecitazione e del supporto del gruppo per rispettare i tempi di consegna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Mette in atto esecutivamente la pianificazione concordata dal gruppo e deve essere costantemente supportato per il rispetto dei tempi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bCs/>
                <w:sz w:val="18"/>
                <w:szCs w:val="18"/>
                <w:lang w:eastAsia="it-IT"/>
              </w:rPr>
              <w:t>Creatività</w:t>
            </w: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Formula con fluidità idee nuove e originali, elabora modalità nuove di lavoro, realizza produzioni originali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Formula idee e apporta contributi personale al processo di lavoro, realizza produzioni abbastanza originali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propone idee e contributi consueti al lavoro, mettendo in atto procedure note nella realizzazione dei prodotti.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mette in atto procedure e idee messe a punto dal gruppo di lavoro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bCs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dimostra di procedere con una costante attenzione valutativa del proprio lavoro e mira al suo miglioramento continuo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L’allievo svolge in maniera essenziale la valutazione del suo lavoro e gli interventi di correzione, con il supporto dell’insegnante e del gruppo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La valutazione del lavoro avviene mediante domande precise e strutturate domande stimolo dell’insegnante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</w:tbl>
    <w:p w:rsidR="00D306C9" w:rsidRPr="00D306C9" w:rsidRDefault="00D306C9" w:rsidP="00D306C9">
      <w:pPr>
        <w:rPr>
          <w:rFonts w:eastAsia="Times New Roman"/>
          <w:lang w:eastAsia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425"/>
        <w:gridCol w:w="6804"/>
        <w:gridCol w:w="567"/>
      </w:tblGrid>
      <w:tr w:rsidR="00D306C9" w:rsidRPr="00D306C9">
        <w:trPr>
          <w:trHeight w:val="19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z w:val="20"/>
                <w:szCs w:val="20"/>
                <w:lang w:eastAsia="it-IT"/>
              </w:rPr>
              <w:t>Consapevolezza ed espressione culturale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bCs/>
                <w:sz w:val="18"/>
                <w:szCs w:val="18"/>
                <w:lang w:eastAsia="it-IT"/>
              </w:rPr>
            </w:pPr>
          </w:p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bCs/>
                <w:sz w:val="18"/>
                <w:szCs w:val="18"/>
                <w:lang w:eastAsia="it-IT"/>
              </w:rPr>
              <w:t xml:space="preserve">Capacità di  individuare i riferimenti culturali del lavoro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Stabilisce collegamenti culturali di tipo storico, sociale, scientifico, artistico, letterario, espressivo del lavoro svolto e dei prodotti realizzati, individuando anche elementi di contestualizzazione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Stabilisce i collegamenti culturali essenziali rispetto al lavoro svolto individuando alcuni elementi di contestualizzazione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Con il supporto della riflessione in gruppo, individua alcuni collegamenti culturali ed elementi contestuali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L’apprezzamento del lavoro svolto è limitato al “qui e ora” senza riferimenti culturali e contestuali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Capacità di utilizzare riferimenti ed elementi culturali per completare e arricchire il lavoro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 e utilizza in modo efficace e originale documenti, fonti, reperti, opere, contributi di tipo storico, scientifico, artistico, letterario pertinenti per completare e arricchire il prodotto del lavoro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Individua, dopo il confronto collettivo, elementi di tipo culturale utili ad arricchire e completare il lavoro e li utilizza in modo pertinente.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Con il supporto e l’assistenza del gruppo e del docente, utilizza elementi culturali per arricchire e completare il lavoro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in modo esecutivo gli elementi individuati in gruppo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6"/>
                <w:szCs w:val="16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z w:val="20"/>
                <w:szCs w:val="20"/>
                <w:lang w:eastAsia="it-IT"/>
              </w:rPr>
              <w:t>Competenze di base in matematica, scienze e tecnologia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Utilizzo degli strumenti e dei concetti della matematica per la realizzazione del lavoro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 autonomamente e utilizza gli strumenti e concetti della matematica utili alla realizzazione del lavoro e li utilizza in modo pertinente secondo il contesto specifico (es. riduzioni in scala; misure complesse; calcoli statistici, ecc.)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Dopo il confronto in gruppo, individua e utilizza gli strumenti e i concetti della matematica utili alla realizzazione del lavoro e li utilizza in modo pertinente, con qualche supporto del gruppo e dei docenti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Dietro indicazione del gruppo e dei docenti, utilizza gli strumenti matematici in modo pertinente, con qualche supporto per l’esecuzione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in modo esecutivo gli strumenti indicati, con il supporto, il controllo e la supervisione del docente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Individuazione e utilizzo di strumenti di indagine scientifica per la realizzazione del lavoro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Applica al lavoro le modalità di indagine scientifica in modo autonomo (rilevazione del problema, ipotesi, raccolta dati, verifica, interpretazione, conclusioni…)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Applica al lavoro le modalità di indagine scientifica dopo il confronto collettivo con qualche supporto nella procedura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Applica le modalità di indagine scientifica con il supporto del gruppo e del docente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Applica le modalità di indagine esecutivamente, seguendo le istruzioni del gruppo e del docente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Individuazione e  utilizzo di linguaggi, concetti e strumenti scientifici e tecnologici per la realizzazione del lavoro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Individua e utilizza autonomamente  in modo pertinente gli strumenti, i concetti, i linguaggi scientifici e tecnologici necessari allo svolgimento del compito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in modo pertinente, dopo il confronto col gruppo, gli strumenti, i concetti, i linguaggi scientifici e tecnologici necessari allo svolgimento del compito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gli strumenti, i concetti, i linguaggi scientifici e tecnologici necessari allo svolgimento del compito, con il supporto del gruppo e del docente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Applica gli strumenti, i concetti, i linguaggi scientifici e tecnologici necessari allo svolgimento del compito, seguendo precise istruzioni del gruppo e del docente.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z w:val="20"/>
                <w:szCs w:val="20"/>
                <w:lang w:eastAsia="it-IT"/>
              </w:rPr>
              <w:t xml:space="preserve">Competenza digitale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Utilizzo di strumenti digitali per reperire informazioni utili al lavoro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con autonomia motori di ricerca e strumenti digitali (CD, archivi informatici, ecc.) per reperire informazioni utili e pertinenti alla realizzazione del lavoro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Ricava informazioni utili e pertinenti da motori di ricerca e strumenti digitali (CD, archivi informatici, ecc.) indicati dal gruppo o dai docenti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Ricava alcune informazioni da archivi informatici e CD indicati dai docenti e dal gruppo, con il loro supporto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le informazioni ricavate da altri in modo esecutivo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Utilizzo di strumenti digitali per realizzare il prodotto e per comunicare gli esiti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PC e software specifici per realizzare il lavoro (elaboratori di testi, fogli di calcolo, presentazioni, immagini, posta elettronica, ecc.) e per comunicarne gli esiti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il PC e alcuni software per realizzare il lavoro e comunicare gli esiti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Con il supporto del gruppo e dei docenti, utilizza il PC e l’elaboratore di testi per realizzare il lavoro e comunicare gli esiti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Utilizza gli strumenti digitali solo in appoggio ad altri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</w:tbl>
    <w:p w:rsidR="00D306C9" w:rsidRPr="00D306C9" w:rsidRDefault="00D306C9" w:rsidP="00D306C9">
      <w:pPr>
        <w:rPr>
          <w:rFonts w:eastAsia="Times New Roman"/>
          <w:lang w:eastAsia="it-IT"/>
        </w:rPr>
      </w:pPr>
    </w:p>
    <w:p w:rsidR="00D306C9" w:rsidRPr="00D306C9" w:rsidRDefault="00D306C9" w:rsidP="00D306C9">
      <w:pPr>
        <w:rPr>
          <w:rFonts w:eastAsia="Times New Roman"/>
          <w:lang w:eastAsia="it-IT"/>
        </w:rPr>
      </w:pPr>
    </w:p>
    <w:p w:rsidR="00D306C9" w:rsidRPr="00D306C9" w:rsidRDefault="00D306C9" w:rsidP="00D306C9">
      <w:pPr>
        <w:rPr>
          <w:rFonts w:eastAsia="Times New Roman"/>
          <w:lang w:eastAsia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425"/>
        <w:gridCol w:w="6804"/>
        <w:gridCol w:w="567"/>
      </w:tblGrid>
      <w:tr w:rsidR="00D306C9" w:rsidRPr="00D306C9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GRIGLIA DI VALUTAZIONE DELL’UNITÀ DI APPRENDIMENTO 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prodotto</w:t>
            </w:r>
          </w:p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</w:p>
        </w:tc>
      </w:tr>
      <w:tr w:rsidR="00D306C9" w:rsidRPr="00D306C9">
        <w:trPr>
          <w:cantSplit/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</w:tcPr>
          <w:p w:rsidR="00D306C9" w:rsidRPr="00D306C9" w:rsidRDefault="00D306C9" w:rsidP="00D306C9">
            <w:pPr>
              <w:ind w:left="113" w:right="113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dimensioni di osservazione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Criteri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306C9" w:rsidRPr="00D306C9" w:rsidRDefault="00D306C9" w:rsidP="00D306C9">
            <w:pPr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 xml:space="preserve">Focus dell’osservazione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</w:tcPr>
          <w:p w:rsidR="00D306C9" w:rsidRPr="00D306C9" w:rsidRDefault="00D306C9" w:rsidP="00D306C9">
            <w:pPr>
              <w:ind w:left="113" w:right="113"/>
              <w:jc w:val="center"/>
              <w:rPr>
                <w:rFonts w:eastAsia="Calibri"/>
                <w:b/>
                <w:smallCap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mallCaps/>
                <w:sz w:val="20"/>
                <w:szCs w:val="20"/>
                <w:lang w:eastAsia="it-IT"/>
              </w:rPr>
              <w:t>Punteggio</w:t>
            </w:r>
          </w:p>
          <w:p w:rsidR="00D306C9" w:rsidRPr="00D306C9" w:rsidRDefault="00D306C9" w:rsidP="00D306C9">
            <w:pPr>
              <w:ind w:left="113" w:right="113"/>
              <w:jc w:val="center"/>
              <w:rPr>
                <w:rFonts w:eastAsia="Calibri"/>
                <w:b/>
                <w:smallCaps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4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bCs/>
                <w:sz w:val="20"/>
                <w:szCs w:val="20"/>
                <w:lang w:eastAsia="it-IT"/>
              </w:rPr>
              <w:t>LINGUAGGO E COMUNICAZIONE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Utilizzo del linguaggio tecnico specifico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Nella realizzazione del prodotto e nella sua illustrazione, è stato utilizzato in modo pertinente e corretto il linguaggio specifico richiesto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Nella realizzazione del prodotto e nella sua realizzazione è stato utilizzato un linguaggio corretto, con l’utilizzo dei termini specifici essenziali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1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Nella realizzazione del prodotto e nella sua realizzazione si è utilizzato un linguaggio standard, privo di termini specifici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1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Nella realizzazione del prodotto e nella sia realizzazione, il linguaggio utilizzato è essenziale, privo di riferimenti tecnici specifici, non sempre preciso ed esplicativo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Efficacia comunicativa rispetto allo scopo e al target di riferimento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tabs>
                <w:tab w:val="left" w:pos="708"/>
              </w:tabs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Il linguaggio utilizzato nella realizzazione del prodotto, nella sua illustrazione e presentazione è chiaro, ben strutturato, ben calibrato rispetto al contesto, allo scopo, alla funzione e al destinatario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Il linguaggio utilizzato </w:t>
            </w: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nella realizzazione del prodotto, nella sua illustrazione e presentazione è strutturato e rispettoso dello scopo, con qualche incertezza rispetto al registro adeguato al contesto, alla funzione e al destinatario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linguaggio utilizzato è corretto e rispondente al tema, ma generico e non riferito, nel registro, alle specifiche funzioni, scopi, destinatari della comunicazione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linguaggio utilizzato è generico, essenziale, non calibrato sulle specificità del prodotto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noProof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Utilizzo di tipologie testuali specifiche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Vengono utilizzate  le tipologie testuali più adeguate per la realizzazione, illustrazione del prodotto, anche rispetto alle diverse esigenze (testo espositivo; argomentativo; lettera; schemi, relazione tecnica, ecc.)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Vengono utilizzate in modo pertinente ed efficace alcune tipologie testuali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Vengono utilizzate alcune tipologie testuali,  utilizzando un linguaggio corretto, ma essenziale, non sempre calibrato sulle esigenze comunicative delle diverse fasi del lavoro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5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Vengono utilizzate poche tipologie testuali, non sempre calibrate sulle esigenze comunicative delle diverse fasi del lavoro e con linguaggio generico, essenziale, poco preciso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6C9" w:rsidRPr="00D306C9" w:rsidRDefault="00D306C9" w:rsidP="00D306C9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D306C9">
              <w:rPr>
                <w:rFonts w:eastAsia="Calibri"/>
                <w:b/>
                <w:sz w:val="20"/>
                <w:szCs w:val="20"/>
                <w:lang w:eastAsia="it-IT"/>
              </w:rPr>
              <w:t>CORRETTEZZA, PRECISIONE, FUNZIONALITA’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Correttezza, completezza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prodotto è completo in tutte le sue parti, correttamente eseguito e pienamente rispondente a tutti i parametri della consegna, con soluzioni originali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prodotto è correttamente eseguito e completo, rispondente in modo sufficiente ai parametri della consegna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prodotto è sostanzialmente corretto, pur presentando incompletezze in alcune parti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prodotto è incompleto ed eseguito in modo sommario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 xml:space="preserve">Precisione, funzionalità, </w:t>
            </w:r>
          </w:p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efficacia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Le soluzioni adottate sono precise, pienamente funzionali, efficaci dal punto di vista pratico, estetico, della convenienza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Le soluzioni adottate sono  precise, corrette e funzionali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Le soluzioni adottate sono in gran parte corrette e funzionali, pur presentando alcune  imprecisioni e debolezze sotto l’aspetto della  precisione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  <w:tr w:rsidR="00D306C9" w:rsidRPr="00D306C9">
        <w:trPr>
          <w:trHeight w:val="3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D306C9">
              <w:rPr>
                <w:rFonts w:eastAsia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C9" w:rsidRPr="00D306C9" w:rsidRDefault="00D306C9" w:rsidP="00D306C9">
            <w:pPr>
              <w:rPr>
                <w:rFonts w:eastAsia="Calibri"/>
                <w:sz w:val="18"/>
                <w:szCs w:val="18"/>
                <w:lang w:eastAsia="it-IT"/>
              </w:rPr>
            </w:pPr>
            <w:r w:rsidRPr="00D306C9">
              <w:rPr>
                <w:rFonts w:eastAsia="Calibri"/>
                <w:sz w:val="18"/>
                <w:szCs w:val="18"/>
                <w:lang w:eastAsia="it-IT"/>
              </w:rPr>
              <w:t>Il prodotto presenta scorrettezze esecutive ed imprecisioni che ne compromettono la funzionalità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6C9" w:rsidRPr="00D306C9" w:rsidRDefault="00D306C9" w:rsidP="00D306C9">
            <w:pPr>
              <w:jc w:val="center"/>
              <w:rPr>
                <w:rFonts w:eastAsia="Calibri"/>
                <w:sz w:val="18"/>
                <w:szCs w:val="18"/>
                <w:lang w:eastAsia="it-IT"/>
              </w:rPr>
            </w:pPr>
          </w:p>
        </w:tc>
      </w:tr>
    </w:tbl>
    <w:p w:rsidR="00D306C9" w:rsidRPr="00D306C9" w:rsidRDefault="00D306C9" w:rsidP="00D306C9">
      <w:pPr>
        <w:rPr>
          <w:rFonts w:eastAsia="Times New Roman"/>
          <w:lang w:eastAsia="it-IT"/>
        </w:rPr>
      </w:pPr>
    </w:p>
    <w:p w:rsidR="00166325" w:rsidRDefault="00D306C9" w:rsidP="00184561">
      <w:pPr>
        <w:rPr>
          <w:rFonts w:eastAsia="Times New Roman"/>
          <w:bCs/>
          <w:iCs/>
          <w:lang w:eastAsia="ar-SA"/>
        </w:rPr>
      </w:pPr>
      <w:r w:rsidRPr="00D306C9">
        <w:rPr>
          <w:rFonts w:eastAsia="Times New Roman"/>
          <w:sz w:val="22"/>
          <w:szCs w:val="22"/>
          <w:lang w:eastAsia="it-IT"/>
        </w:rPr>
        <w:br w:type="page"/>
      </w: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166325" w:rsidRDefault="00166325" w:rsidP="00D306C9">
      <w:pPr>
        <w:suppressAutoHyphens/>
        <w:jc w:val="both"/>
        <w:rPr>
          <w:rFonts w:eastAsia="Times New Roman"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6227A2" w:rsidRDefault="006227A2" w:rsidP="00D306C9">
      <w:pPr>
        <w:suppressAutoHyphens/>
        <w:jc w:val="both"/>
        <w:rPr>
          <w:rFonts w:eastAsia="Times New Roman"/>
          <w:b/>
          <w:bCs/>
          <w:iCs/>
          <w:lang w:eastAsia="ar-SA"/>
        </w:rPr>
      </w:pPr>
    </w:p>
    <w:p w:rsidR="009646CE" w:rsidRDefault="009646CE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1A5E12" w:rsidRDefault="001A5E12" w:rsidP="00A30E06"/>
    <w:p w:rsidR="00637B32" w:rsidRDefault="00637B32" w:rsidP="00A30E06">
      <w:pPr>
        <w:pStyle w:val="Normale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pple-converted-space"/>
          <w:rFonts w:ascii="Segoe UI" w:hAnsi="Segoe UI" w:cs="Segoe UI"/>
          <w:color w:val="333333"/>
          <w:sz w:val="21"/>
          <w:szCs w:val="21"/>
        </w:rPr>
      </w:pPr>
      <w:bookmarkStart w:id="0" w:name="_GoBack"/>
      <w:bookmarkEnd w:id="0"/>
    </w:p>
    <w:p w:rsidR="00637B32" w:rsidRDefault="00637B32" w:rsidP="00A30E06">
      <w:pPr>
        <w:pStyle w:val="Normale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pple-converted-space"/>
          <w:rFonts w:ascii="Segoe UI" w:hAnsi="Segoe UI" w:cs="Segoe UI"/>
          <w:color w:val="333333"/>
          <w:sz w:val="21"/>
          <w:szCs w:val="21"/>
        </w:rPr>
      </w:pPr>
    </w:p>
    <w:p w:rsidR="009E6F96" w:rsidRDefault="009E6F96" w:rsidP="00A30E06">
      <w:pPr>
        <w:pStyle w:val="Normale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pple-converted-space"/>
          <w:rFonts w:ascii="Segoe UI" w:hAnsi="Segoe UI" w:cs="Segoe UI"/>
          <w:color w:val="333333"/>
          <w:sz w:val="21"/>
          <w:szCs w:val="21"/>
        </w:rPr>
      </w:pPr>
    </w:p>
    <w:p w:rsidR="009E6F96" w:rsidRDefault="009E6F96" w:rsidP="00A30E06">
      <w:pPr>
        <w:pStyle w:val="Normale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pple-converted-space"/>
          <w:rFonts w:ascii="Segoe UI" w:hAnsi="Segoe UI" w:cs="Segoe UI"/>
          <w:color w:val="333333"/>
          <w:sz w:val="21"/>
          <w:szCs w:val="21"/>
        </w:rPr>
      </w:pPr>
    </w:p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767CDB" w:rsidRDefault="00767CDB" w:rsidP="00767CDB"/>
    <w:p w:rsidR="00767CDB" w:rsidRDefault="00767CDB" w:rsidP="00767CDB"/>
    <w:p w:rsidR="00767CDB" w:rsidRDefault="00767CDB" w:rsidP="00767CDB"/>
    <w:p w:rsidR="00767CDB" w:rsidRPr="00D46C6B" w:rsidRDefault="00767CDB" w:rsidP="00767CDB">
      <w:pPr>
        <w:rPr>
          <w:b/>
          <w:sz w:val="36"/>
          <w:szCs w:val="36"/>
        </w:rPr>
      </w:pPr>
    </w:p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A30E06" w:rsidRDefault="00A30E06" w:rsidP="00A30E06"/>
    <w:p w:rsidR="006C0DF6" w:rsidRDefault="006C0DF6" w:rsidP="00A30E06"/>
    <w:sectPr w:rsidR="006C0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E2" w:rsidRDefault="000C59E2">
      <w:r>
        <w:separator/>
      </w:r>
    </w:p>
  </w:endnote>
  <w:endnote w:type="continuationSeparator" w:id="0">
    <w:p w:rsidR="000C59E2" w:rsidRDefault="000C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E2" w:rsidRDefault="000C59E2">
      <w:r>
        <w:separator/>
      </w:r>
    </w:p>
  </w:footnote>
  <w:footnote w:type="continuationSeparator" w:id="0">
    <w:p w:rsidR="000C59E2" w:rsidRDefault="000C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89069B"/>
    <w:multiLevelType w:val="hybridMultilevel"/>
    <w:tmpl w:val="EE421304"/>
    <w:lvl w:ilvl="0" w:tplc="DB3C4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E3061"/>
    <w:multiLevelType w:val="hybridMultilevel"/>
    <w:tmpl w:val="864E0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508E"/>
    <w:multiLevelType w:val="hybridMultilevel"/>
    <w:tmpl w:val="88CC8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831"/>
    <w:multiLevelType w:val="hybridMultilevel"/>
    <w:tmpl w:val="77B8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68E"/>
    <w:multiLevelType w:val="hybridMultilevel"/>
    <w:tmpl w:val="8D9C196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74266D"/>
    <w:multiLevelType w:val="hybridMultilevel"/>
    <w:tmpl w:val="A59A8C36"/>
    <w:lvl w:ilvl="0" w:tplc="636C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2083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7FA0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4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740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8AA3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30A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782B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8405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CBF14D6"/>
    <w:multiLevelType w:val="hybridMultilevel"/>
    <w:tmpl w:val="355C8B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B0B07"/>
    <w:multiLevelType w:val="hybridMultilevel"/>
    <w:tmpl w:val="812E4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23C9"/>
    <w:multiLevelType w:val="hybridMultilevel"/>
    <w:tmpl w:val="218C6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1605"/>
    <w:multiLevelType w:val="hybridMultilevel"/>
    <w:tmpl w:val="FD58E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D6A53"/>
    <w:multiLevelType w:val="hybridMultilevel"/>
    <w:tmpl w:val="6BC6E9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9536B"/>
    <w:multiLevelType w:val="hybridMultilevel"/>
    <w:tmpl w:val="33DCC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E2314"/>
    <w:multiLevelType w:val="hybridMultilevel"/>
    <w:tmpl w:val="BD40B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6317"/>
    <w:multiLevelType w:val="hybridMultilevel"/>
    <w:tmpl w:val="00BA2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12484"/>
    <w:multiLevelType w:val="hybridMultilevel"/>
    <w:tmpl w:val="D4122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D3D3C"/>
    <w:multiLevelType w:val="hybridMultilevel"/>
    <w:tmpl w:val="E9BC7C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67443"/>
    <w:multiLevelType w:val="hybridMultilevel"/>
    <w:tmpl w:val="85A0E8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A584D"/>
    <w:multiLevelType w:val="hybridMultilevel"/>
    <w:tmpl w:val="9CECAB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14C3FDA"/>
    <w:multiLevelType w:val="hybridMultilevel"/>
    <w:tmpl w:val="405ECDA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BB774AE"/>
    <w:multiLevelType w:val="hybridMultilevel"/>
    <w:tmpl w:val="24E27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6"/>
  </w:num>
  <w:num w:numId="5">
    <w:abstractNumId w:val="15"/>
  </w:num>
  <w:num w:numId="6">
    <w:abstractNumId w:val="12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19"/>
  </w:num>
  <w:num w:numId="14">
    <w:abstractNumId w:val="2"/>
  </w:num>
  <w:num w:numId="15">
    <w:abstractNumId w:val="21"/>
  </w:num>
  <w:num w:numId="16">
    <w:abstractNumId w:val="4"/>
  </w:num>
  <w:num w:numId="17">
    <w:abstractNumId w:val="13"/>
  </w:num>
  <w:num w:numId="18">
    <w:abstractNumId w:val="14"/>
  </w:num>
  <w:num w:numId="19">
    <w:abstractNumId w:val="7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4AB"/>
    <w:rsid w:val="00010BCD"/>
    <w:rsid w:val="00015121"/>
    <w:rsid w:val="000210E4"/>
    <w:rsid w:val="00027A7F"/>
    <w:rsid w:val="00056B1F"/>
    <w:rsid w:val="0006265E"/>
    <w:rsid w:val="0006507A"/>
    <w:rsid w:val="0006670C"/>
    <w:rsid w:val="00070FBC"/>
    <w:rsid w:val="0007206A"/>
    <w:rsid w:val="000729F6"/>
    <w:rsid w:val="000741AF"/>
    <w:rsid w:val="00076886"/>
    <w:rsid w:val="00077CAA"/>
    <w:rsid w:val="00083636"/>
    <w:rsid w:val="00086D5D"/>
    <w:rsid w:val="00087145"/>
    <w:rsid w:val="000966D7"/>
    <w:rsid w:val="000A3760"/>
    <w:rsid w:val="000B28DC"/>
    <w:rsid w:val="000B6069"/>
    <w:rsid w:val="000C14CF"/>
    <w:rsid w:val="000C3FE7"/>
    <w:rsid w:val="000C59E2"/>
    <w:rsid w:val="000D0AB2"/>
    <w:rsid w:val="000D1AF7"/>
    <w:rsid w:val="000E22DD"/>
    <w:rsid w:val="000E5E35"/>
    <w:rsid w:val="000E5E7E"/>
    <w:rsid w:val="00102543"/>
    <w:rsid w:val="0010434B"/>
    <w:rsid w:val="001048C9"/>
    <w:rsid w:val="0011687A"/>
    <w:rsid w:val="001200B8"/>
    <w:rsid w:val="00123178"/>
    <w:rsid w:val="00124AEE"/>
    <w:rsid w:val="001342DE"/>
    <w:rsid w:val="00137ABD"/>
    <w:rsid w:val="00140E1E"/>
    <w:rsid w:val="001455ED"/>
    <w:rsid w:val="00166325"/>
    <w:rsid w:val="00182971"/>
    <w:rsid w:val="00184561"/>
    <w:rsid w:val="001A0FB4"/>
    <w:rsid w:val="001A5E12"/>
    <w:rsid w:val="001A7B14"/>
    <w:rsid w:val="001C1892"/>
    <w:rsid w:val="001D07D9"/>
    <w:rsid w:val="001F1256"/>
    <w:rsid w:val="001F1EE9"/>
    <w:rsid w:val="00207436"/>
    <w:rsid w:val="002158C5"/>
    <w:rsid w:val="002215F9"/>
    <w:rsid w:val="00222EF3"/>
    <w:rsid w:val="00232E01"/>
    <w:rsid w:val="00232FA3"/>
    <w:rsid w:val="00245586"/>
    <w:rsid w:val="00247F2D"/>
    <w:rsid w:val="00251EF4"/>
    <w:rsid w:val="00253417"/>
    <w:rsid w:val="00254595"/>
    <w:rsid w:val="0026313C"/>
    <w:rsid w:val="0027221E"/>
    <w:rsid w:val="00273BC1"/>
    <w:rsid w:val="00283BC7"/>
    <w:rsid w:val="00292898"/>
    <w:rsid w:val="002A3FAB"/>
    <w:rsid w:val="002A5F98"/>
    <w:rsid w:val="002B2CFB"/>
    <w:rsid w:val="002E2A32"/>
    <w:rsid w:val="002E50E7"/>
    <w:rsid w:val="002F4DBA"/>
    <w:rsid w:val="002F741B"/>
    <w:rsid w:val="003009DE"/>
    <w:rsid w:val="003075D4"/>
    <w:rsid w:val="00307AE8"/>
    <w:rsid w:val="003103E0"/>
    <w:rsid w:val="00316F17"/>
    <w:rsid w:val="00320A32"/>
    <w:rsid w:val="0032193B"/>
    <w:rsid w:val="003269A2"/>
    <w:rsid w:val="00326D07"/>
    <w:rsid w:val="003302EC"/>
    <w:rsid w:val="00330EC0"/>
    <w:rsid w:val="0034393A"/>
    <w:rsid w:val="00351C3E"/>
    <w:rsid w:val="00393499"/>
    <w:rsid w:val="00393A0F"/>
    <w:rsid w:val="003A5BEF"/>
    <w:rsid w:val="003A70DF"/>
    <w:rsid w:val="003B3BC2"/>
    <w:rsid w:val="003E76D3"/>
    <w:rsid w:val="003F06F8"/>
    <w:rsid w:val="003F53D7"/>
    <w:rsid w:val="0041578D"/>
    <w:rsid w:val="00422D59"/>
    <w:rsid w:val="00433A07"/>
    <w:rsid w:val="0043694E"/>
    <w:rsid w:val="00443E38"/>
    <w:rsid w:val="00450847"/>
    <w:rsid w:val="00456991"/>
    <w:rsid w:val="00463D7E"/>
    <w:rsid w:val="004739BF"/>
    <w:rsid w:val="004917FB"/>
    <w:rsid w:val="004A2841"/>
    <w:rsid w:val="004A466A"/>
    <w:rsid w:val="004D0788"/>
    <w:rsid w:val="004E5576"/>
    <w:rsid w:val="004E70E3"/>
    <w:rsid w:val="004F1DEE"/>
    <w:rsid w:val="004F6E01"/>
    <w:rsid w:val="005007C4"/>
    <w:rsid w:val="00502F43"/>
    <w:rsid w:val="00507CD2"/>
    <w:rsid w:val="00525334"/>
    <w:rsid w:val="00531D9E"/>
    <w:rsid w:val="00545C40"/>
    <w:rsid w:val="00546BC1"/>
    <w:rsid w:val="0055120C"/>
    <w:rsid w:val="00551896"/>
    <w:rsid w:val="00553A75"/>
    <w:rsid w:val="005621D4"/>
    <w:rsid w:val="00563608"/>
    <w:rsid w:val="005658B5"/>
    <w:rsid w:val="005A531C"/>
    <w:rsid w:val="005B3FE9"/>
    <w:rsid w:val="005B45F2"/>
    <w:rsid w:val="005C0532"/>
    <w:rsid w:val="005C6D50"/>
    <w:rsid w:val="005D10CC"/>
    <w:rsid w:val="005D352A"/>
    <w:rsid w:val="005E36E8"/>
    <w:rsid w:val="005E6055"/>
    <w:rsid w:val="005F3815"/>
    <w:rsid w:val="00604B8D"/>
    <w:rsid w:val="006162F4"/>
    <w:rsid w:val="006227A2"/>
    <w:rsid w:val="00623F1F"/>
    <w:rsid w:val="00624711"/>
    <w:rsid w:val="00632BDA"/>
    <w:rsid w:val="00635994"/>
    <w:rsid w:val="00637B32"/>
    <w:rsid w:val="00637C1E"/>
    <w:rsid w:val="006407D1"/>
    <w:rsid w:val="006468A5"/>
    <w:rsid w:val="006474AB"/>
    <w:rsid w:val="00656AC3"/>
    <w:rsid w:val="006643C2"/>
    <w:rsid w:val="00673771"/>
    <w:rsid w:val="00682E1C"/>
    <w:rsid w:val="0069431F"/>
    <w:rsid w:val="00694EAC"/>
    <w:rsid w:val="006A0058"/>
    <w:rsid w:val="006A5189"/>
    <w:rsid w:val="006B57FF"/>
    <w:rsid w:val="006B58FF"/>
    <w:rsid w:val="006C0DF6"/>
    <w:rsid w:val="006C194D"/>
    <w:rsid w:val="006C5C96"/>
    <w:rsid w:val="006D09CA"/>
    <w:rsid w:val="006D28A0"/>
    <w:rsid w:val="006D63B7"/>
    <w:rsid w:val="006D64BF"/>
    <w:rsid w:val="006D78D2"/>
    <w:rsid w:val="006F3464"/>
    <w:rsid w:val="006F58C6"/>
    <w:rsid w:val="00711B0D"/>
    <w:rsid w:val="00713BCA"/>
    <w:rsid w:val="00715FE7"/>
    <w:rsid w:val="00734B79"/>
    <w:rsid w:val="00735F98"/>
    <w:rsid w:val="00747296"/>
    <w:rsid w:val="00761625"/>
    <w:rsid w:val="00767CDB"/>
    <w:rsid w:val="007751BE"/>
    <w:rsid w:val="00792835"/>
    <w:rsid w:val="007952D4"/>
    <w:rsid w:val="007B70E6"/>
    <w:rsid w:val="007D6475"/>
    <w:rsid w:val="007E12CA"/>
    <w:rsid w:val="007E2CA7"/>
    <w:rsid w:val="007E4870"/>
    <w:rsid w:val="007F3008"/>
    <w:rsid w:val="00807AB6"/>
    <w:rsid w:val="0081159A"/>
    <w:rsid w:val="008135E4"/>
    <w:rsid w:val="00836906"/>
    <w:rsid w:val="00837152"/>
    <w:rsid w:val="00855A47"/>
    <w:rsid w:val="00856A4D"/>
    <w:rsid w:val="0086199E"/>
    <w:rsid w:val="00862AAE"/>
    <w:rsid w:val="00872A15"/>
    <w:rsid w:val="0087622A"/>
    <w:rsid w:val="00877005"/>
    <w:rsid w:val="00892EB5"/>
    <w:rsid w:val="008A3233"/>
    <w:rsid w:val="008A73A7"/>
    <w:rsid w:val="008B6780"/>
    <w:rsid w:val="008C37A2"/>
    <w:rsid w:val="008C6AD0"/>
    <w:rsid w:val="008D31F4"/>
    <w:rsid w:val="008E0141"/>
    <w:rsid w:val="008E33D0"/>
    <w:rsid w:val="008F0372"/>
    <w:rsid w:val="008F0628"/>
    <w:rsid w:val="0090441F"/>
    <w:rsid w:val="0090786C"/>
    <w:rsid w:val="0091662A"/>
    <w:rsid w:val="00916DAC"/>
    <w:rsid w:val="00920425"/>
    <w:rsid w:val="00936C89"/>
    <w:rsid w:val="009425B7"/>
    <w:rsid w:val="00952FD8"/>
    <w:rsid w:val="009623AF"/>
    <w:rsid w:val="009646CE"/>
    <w:rsid w:val="00980160"/>
    <w:rsid w:val="00980174"/>
    <w:rsid w:val="009909B7"/>
    <w:rsid w:val="00996675"/>
    <w:rsid w:val="009A18C9"/>
    <w:rsid w:val="009A2AA5"/>
    <w:rsid w:val="009C6542"/>
    <w:rsid w:val="009C7772"/>
    <w:rsid w:val="009D2AD3"/>
    <w:rsid w:val="009E6F96"/>
    <w:rsid w:val="009F1487"/>
    <w:rsid w:val="009F35C4"/>
    <w:rsid w:val="009F4FD3"/>
    <w:rsid w:val="009F5AA2"/>
    <w:rsid w:val="009F67BC"/>
    <w:rsid w:val="00A02F45"/>
    <w:rsid w:val="00A0523F"/>
    <w:rsid w:val="00A1152E"/>
    <w:rsid w:val="00A12BC8"/>
    <w:rsid w:val="00A216B7"/>
    <w:rsid w:val="00A22F16"/>
    <w:rsid w:val="00A259F0"/>
    <w:rsid w:val="00A30529"/>
    <w:rsid w:val="00A30E06"/>
    <w:rsid w:val="00A42611"/>
    <w:rsid w:val="00A45EDF"/>
    <w:rsid w:val="00A549A8"/>
    <w:rsid w:val="00A63DDE"/>
    <w:rsid w:val="00A73C55"/>
    <w:rsid w:val="00A77F01"/>
    <w:rsid w:val="00A83565"/>
    <w:rsid w:val="00A91B41"/>
    <w:rsid w:val="00A94367"/>
    <w:rsid w:val="00AA12E7"/>
    <w:rsid w:val="00AA21F9"/>
    <w:rsid w:val="00AB1798"/>
    <w:rsid w:val="00AB71F8"/>
    <w:rsid w:val="00AD0AF6"/>
    <w:rsid w:val="00B049C8"/>
    <w:rsid w:val="00B24226"/>
    <w:rsid w:val="00B3733E"/>
    <w:rsid w:val="00B6757F"/>
    <w:rsid w:val="00B729EA"/>
    <w:rsid w:val="00B76BE5"/>
    <w:rsid w:val="00B8559A"/>
    <w:rsid w:val="00B9432D"/>
    <w:rsid w:val="00B9461E"/>
    <w:rsid w:val="00BA5F07"/>
    <w:rsid w:val="00BC0538"/>
    <w:rsid w:val="00BC7E19"/>
    <w:rsid w:val="00BD21E1"/>
    <w:rsid w:val="00BD3776"/>
    <w:rsid w:val="00BD5D6D"/>
    <w:rsid w:val="00BD7BC6"/>
    <w:rsid w:val="00BF16A3"/>
    <w:rsid w:val="00BF7532"/>
    <w:rsid w:val="00C00F49"/>
    <w:rsid w:val="00C036D7"/>
    <w:rsid w:val="00C118A3"/>
    <w:rsid w:val="00C24A53"/>
    <w:rsid w:val="00C26EE6"/>
    <w:rsid w:val="00C3499A"/>
    <w:rsid w:val="00C45154"/>
    <w:rsid w:val="00C468BB"/>
    <w:rsid w:val="00C51CAB"/>
    <w:rsid w:val="00C52899"/>
    <w:rsid w:val="00C570FA"/>
    <w:rsid w:val="00C635D8"/>
    <w:rsid w:val="00C6460D"/>
    <w:rsid w:val="00C73B7A"/>
    <w:rsid w:val="00C833D7"/>
    <w:rsid w:val="00C946D3"/>
    <w:rsid w:val="00CC08B8"/>
    <w:rsid w:val="00CC47CB"/>
    <w:rsid w:val="00CE5752"/>
    <w:rsid w:val="00CF174F"/>
    <w:rsid w:val="00D1796D"/>
    <w:rsid w:val="00D236E9"/>
    <w:rsid w:val="00D306C9"/>
    <w:rsid w:val="00D341E9"/>
    <w:rsid w:val="00D37D2A"/>
    <w:rsid w:val="00D43B00"/>
    <w:rsid w:val="00D46C6B"/>
    <w:rsid w:val="00D47DE5"/>
    <w:rsid w:val="00D47E49"/>
    <w:rsid w:val="00D52DD3"/>
    <w:rsid w:val="00D63004"/>
    <w:rsid w:val="00D66F77"/>
    <w:rsid w:val="00D71626"/>
    <w:rsid w:val="00D82C15"/>
    <w:rsid w:val="00D95F16"/>
    <w:rsid w:val="00DA0414"/>
    <w:rsid w:val="00DA1455"/>
    <w:rsid w:val="00DA29DF"/>
    <w:rsid w:val="00DB478B"/>
    <w:rsid w:val="00DB5FF0"/>
    <w:rsid w:val="00DC4FEA"/>
    <w:rsid w:val="00DD6231"/>
    <w:rsid w:val="00DE3B8C"/>
    <w:rsid w:val="00DE419C"/>
    <w:rsid w:val="00DF217D"/>
    <w:rsid w:val="00E02ABF"/>
    <w:rsid w:val="00E17DA0"/>
    <w:rsid w:val="00E316F9"/>
    <w:rsid w:val="00E33C2B"/>
    <w:rsid w:val="00E366B4"/>
    <w:rsid w:val="00E40EE3"/>
    <w:rsid w:val="00E5036D"/>
    <w:rsid w:val="00E5216D"/>
    <w:rsid w:val="00E532E5"/>
    <w:rsid w:val="00E62A90"/>
    <w:rsid w:val="00E64C03"/>
    <w:rsid w:val="00E66335"/>
    <w:rsid w:val="00E7597B"/>
    <w:rsid w:val="00E77FA4"/>
    <w:rsid w:val="00E807DE"/>
    <w:rsid w:val="00E81D1D"/>
    <w:rsid w:val="00E82D79"/>
    <w:rsid w:val="00E97A5F"/>
    <w:rsid w:val="00E97B5F"/>
    <w:rsid w:val="00EA5575"/>
    <w:rsid w:val="00EA6299"/>
    <w:rsid w:val="00EB062A"/>
    <w:rsid w:val="00EB75F8"/>
    <w:rsid w:val="00EC0D2D"/>
    <w:rsid w:val="00EC4178"/>
    <w:rsid w:val="00EC5F24"/>
    <w:rsid w:val="00EE4B05"/>
    <w:rsid w:val="00EF05AC"/>
    <w:rsid w:val="00EF06CA"/>
    <w:rsid w:val="00EF4DBD"/>
    <w:rsid w:val="00F0179A"/>
    <w:rsid w:val="00F0709D"/>
    <w:rsid w:val="00F07FA2"/>
    <w:rsid w:val="00F13112"/>
    <w:rsid w:val="00F1575E"/>
    <w:rsid w:val="00F17B23"/>
    <w:rsid w:val="00F2168F"/>
    <w:rsid w:val="00F21B9F"/>
    <w:rsid w:val="00F243AC"/>
    <w:rsid w:val="00F416CD"/>
    <w:rsid w:val="00F457E2"/>
    <w:rsid w:val="00F46BC9"/>
    <w:rsid w:val="00F46CBE"/>
    <w:rsid w:val="00F50A98"/>
    <w:rsid w:val="00F63A6F"/>
    <w:rsid w:val="00F75C58"/>
    <w:rsid w:val="00F7654D"/>
    <w:rsid w:val="00F80A3B"/>
    <w:rsid w:val="00F9126F"/>
    <w:rsid w:val="00F941AA"/>
    <w:rsid w:val="00F97DE6"/>
    <w:rsid w:val="00FA6592"/>
    <w:rsid w:val="00FA7B31"/>
    <w:rsid w:val="00FC2F86"/>
    <w:rsid w:val="00FE286A"/>
    <w:rsid w:val="00FE3EF7"/>
    <w:rsid w:val="00FF035D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FF3D-1A58-4F4B-A48E-17AD0E7D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FF69D2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E5E7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0E5E7E"/>
    <w:pPr>
      <w:spacing w:before="240" w:after="60"/>
      <w:outlineLvl w:val="6"/>
    </w:pPr>
    <w:rPr>
      <w:rFonts w:eastAsia="Times New Roman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A30E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A30E06"/>
  </w:style>
  <w:style w:type="character" w:styleId="Enfasigrassetto">
    <w:name w:val="Strong"/>
    <w:qFormat/>
    <w:rsid w:val="00A30E06"/>
    <w:rPr>
      <w:b/>
      <w:bCs/>
    </w:rPr>
  </w:style>
  <w:style w:type="character" w:styleId="Enfasicorsivo">
    <w:name w:val="Emphasis"/>
    <w:qFormat/>
    <w:rsid w:val="00A30E06"/>
    <w:rPr>
      <w:i/>
      <w:iCs/>
    </w:rPr>
  </w:style>
  <w:style w:type="paragraph" w:styleId="Corpodeltesto">
    <w:name w:val="Corpo del testo"/>
    <w:basedOn w:val="Normale"/>
    <w:rsid w:val="009646CE"/>
    <w:pPr>
      <w:suppressAutoHyphens/>
      <w:spacing w:after="120"/>
    </w:pPr>
    <w:rPr>
      <w:rFonts w:eastAsia="Times New Roman"/>
      <w:lang w:eastAsia="ar-SA"/>
    </w:rPr>
  </w:style>
  <w:style w:type="table" w:styleId="Grigliatabella">
    <w:name w:val="Table Grid"/>
    <w:basedOn w:val="Tabellanormale"/>
    <w:rsid w:val="00F9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21B9F"/>
    <w:rPr>
      <w:color w:val="0000FF"/>
      <w:u w:val="single"/>
    </w:rPr>
  </w:style>
  <w:style w:type="paragraph" w:customStyle="1" w:styleId="Default">
    <w:name w:val="Default"/>
    <w:rsid w:val="003009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F69D2"/>
    <w:rPr>
      <w:rFonts w:ascii="Arial" w:eastAsia="Times New Roman" w:hAnsi="Arial" w:cs="Arial"/>
      <w:b/>
      <w:b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0E5E7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Titolo7Carattere">
    <w:name w:val="Titolo 7 Carattere"/>
    <w:link w:val="Titolo7"/>
    <w:rsid w:val="000E5E7E"/>
    <w:rPr>
      <w:rFonts w:eastAsia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DE5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47DE5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semiHidden/>
    <w:rsid w:val="00254595"/>
    <w:rPr>
      <w:sz w:val="20"/>
      <w:szCs w:val="20"/>
    </w:rPr>
  </w:style>
  <w:style w:type="character" w:styleId="Rimandonotaapidipagina">
    <w:name w:val="footnote reference"/>
    <w:semiHidden/>
    <w:rsid w:val="00254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Parlare di competenze è parlare di intelligenza nel senso più ampio, del sapere come piuttosto che del  sapere cosa</vt:lpstr>
    </vt:vector>
  </TitlesOfParts>
  <Company>xxx</Company>
  <LinksUpToDate>false</LinksUpToDate>
  <CharactersWithSpaces>20740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Parlare di competenze è parlare di intelligenza nel senso più ampio, del sapere come piuttosto che del  sapere cosa</dc:title>
  <dc:subject/>
  <dc:creator>Carmen</dc:creator>
  <cp:keywords/>
  <dc:description/>
  <cp:lastModifiedBy>BERLINGUER</cp:lastModifiedBy>
  <cp:revision>3</cp:revision>
  <cp:lastPrinted>2014-04-11T12:40:00Z</cp:lastPrinted>
  <dcterms:created xsi:type="dcterms:W3CDTF">2017-11-14T09:50:00Z</dcterms:created>
  <dcterms:modified xsi:type="dcterms:W3CDTF">2017-11-14T09:52:00Z</dcterms:modified>
</cp:coreProperties>
</file>